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560" w:lineRule="exact"/>
        <w:jc w:val="center"/>
        <w:rPr>
          <w:rFonts w:ascii="仿宋_GB2312" w:eastAsia="仿宋_GB2312"/>
          <w:color w:val="FF0000"/>
          <w:szCs w:val="21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苏州市工业领域绿色低碳义诊机构汇总表（2</w:t>
      </w:r>
      <w:r>
        <w:rPr>
          <w:rFonts w:ascii="黑体" w:hAnsi="黑体" w:eastAsia="黑体"/>
          <w:sz w:val="32"/>
          <w:szCs w:val="32"/>
        </w:rPr>
        <w:t>024</w:t>
      </w:r>
      <w:r>
        <w:rPr>
          <w:rFonts w:hint="eastAsia" w:ascii="黑体" w:hAnsi="黑体" w:eastAsia="黑体"/>
          <w:sz w:val="32"/>
          <w:szCs w:val="32"/>
        </w:rPr>
        <w:t>年度</w:t>
      </w:r>
      <w:r>
        <w:rPr>
          <w:rFonts w:ascii="黑体" w:hAnsi="黑体" w:eastAsia="黑体"/>
          <w:sz w:val="32"/>
          <w:szCs w:val="32"/>
        </w:rPr>
        <w:t>）</w:t>
      </w:r>
    </w:p>
    <w:bookmarkEnd w:id="0"/>
    <w:tbl>
      <w:tblPr>
        <w:tblStyle w:val="9"/>
        <w:tblW w:w="139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448"/>
        <w:gridCol w:w="1952"/>
        <w:gridCol w:w="4333"/>
        <w:gridCol w:w="44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tblHeader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4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技术（产品）名称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重点领域适用范围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苏州晟德亿节能环保科技有限公司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苏州市吴江区</w:t>
            </w:r>
          </w:p>
        </w:tc>
        <w:tc>
          <w:tcPr>
            <w:tcW w:w="4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无疏水阀密闭式蒸汽冷凝水余热回收技术 固定流道式闪蒸系统热泵引射增压控制技术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适用于石化、化工、印染、化纤、造纸、新能源、新材料、橡胶轮胎热电联产、制药、食品行业等工业领域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苏州领跑者能源科技有限公司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苏州工业园区</w:t>
            </w:r>
          </w:p>
        </w:tc>
        <w:tc>
          <w:tcPr>
            <w:tcW w:w="4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余热回收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食品、电子厂、金属、化工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安锝(苏州)碳中和科技有限公司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苏州市吴江区</w:t>
            </w:r>
          </w:p>
        </w:tc>
        <w:tc>
          <w:tcPr>
            <w:tcW w:w="4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基于纳米超导的工业余热回收热电联产技术；新型余热回收超高温热泵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工业：铸造、化工、电力、电镀、石油、钢铁、纺织印染、洗涤、电子电器、医药、新能源等领域；养殖业：农业大棚、渔业养殖、畜牧业等；公共建筑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康特（苏州）能源环境设备有限公司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苏州工业园区</w:t>
            </w:r>
          </w:p>
        </w:tc>
        <w:tc>
          <w:tcPr>
            <w:tcW w:w="4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余热高效回收利用</w:t>
            </w:r>
          </w:p>
        </w:tc>
        <w:tc>
          <w:tcPr>
            <w:tcW w:w="4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工业废水以及学校、酒店等洗浴废水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中电鸿信信息科技有限公司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能源监测系统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中央空调、空压机、天然气等用能场景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中国电子工程设计院股份有限公司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苏州市吴江区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先进电子制造数字孪生工厂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集成电路领域先进电子制造工厂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元普（南京）能源环境科技有限公司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高效能源诊断能源管理系统、高导高效石墨烯碳复合材料清洁采暖系统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高效能源诊断能源管理系统、高导高效石墨烯碳复合材料清洁采暖系统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苏州晟世能源技术有限公司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苏州市吴中区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智慧能源管理系统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数字化绿色化协同转型技术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苏州淡旭能源科技有限公司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苏州高新区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第五代电磁平衡技术、中央节能保护设备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工厂、银行、医院、酒店、办写字楼、学校等拥有独立低压配电系统的场景均适用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苏州琅润达检测科技有限公司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苏州相城经济技术开发区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工业控碳数智平台、企业数字化碳资产管理及碳足迹评价技术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冶金、机械、电子、建材、化工、轻工、医药、纺织等工业全行业，政府机构，工业园区能碳管理等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苏州博雅塔工业互联网有限公司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苏州市吴中区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节能诊断、智能照明能源管理软硬件运维系统及照明节能灯具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南京深度智控科技有限公司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新一代基于“机理框架+AI”的深度节能系统与综合能源管控平台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工业(半导体&amp;电子、锂电池、光伏、制药)、数据中心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浩鲸云计算科技股份有限公司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基于人工智能和循环再制造的综合节能系统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电子半导体行业、化工行业，企业公辅设备软硬件综合节能优化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厦门普为光电科技有限公司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苏州工业园区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一种具有防触电装置且带增压电路的高光效LED灯管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照明领域，广泛应用在各类工厂。重点为电子行业工厂、纺织行业工厂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歌光照明(上海)有限公司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高光效超节能LEDT8灯管、高光效超节能LED面板灯、高光效超节能工矿灯、高光效超节能T5支架灯、高光效超节能LED简灯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商业楼、商场、展厅、地下车库、教室、工厂、大型公建场馆、医院、地铁轻轨、机场等场所的灯具节能改造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一鑫澄科技(江苏)有限公司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太阳能发电、太阳能热利用、储能、风力发电、设备耗能等技术服务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工商业屋顶、生产设备联动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江苏程轶能源科技有限公司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昆山市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全光谱太阳能热泵（冷-暖-电-热水四联供）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工商业领域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江苏奥立信数字科技有限公司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无锡市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高能耗通用动力设备节能改造技术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纺织业、电子信息制造业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苏州娄诚伟创能源科技有限公司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太仓市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节能空气压缩机、悬浮鼓风机、永磁电机、智能数字化系统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适合工业企业：机械、造纸、电子、纺织、建材、发电、石化等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博纳信远能源科技有限公司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苏州工业园区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工业企业智慧能源管理系统、节能技术应用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工业企业压缩空气系统、制冷空调系统节能应用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苏州瑞纳新材料科技有限公司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苏州工业园区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气凝胶高强保温一体板材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绿色节能建筑材料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苏州新坤远环保技术有限公司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苏州工业园区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低温热泵式污泥干化技术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固体废物处理处置装备制造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上海汉略环境科技有限公司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上海市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能源、环境技术服务及相关培训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绿色体系建设、节能评估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中认英泰检测技术有限公司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苏州市吴中区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绿色制造体系咨询辅导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绿色制造、碳足迹、碳核查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中国质量认证中心有限公司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工业领域绿色低碳诊断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新能源行业、计算机、通信和其他电子设备制造业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方圆标志认证集团有限公司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南京市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节能量审核、能源审计、节能诊断、节能监测评估、温室气体排放权交易碳核查/碳盘查、ISO14064 温室气体排放核算和验证、产品碳足迹认证、绿色工厂、绿色供应链、绿色园区、绿色设计产品、零碳系列产品、清洁生产审核、双碳规划、清单编制、碳中和管理体系认证、能源管理综合服务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发电、电子、新能源、光伏、钢铁、有色冶炼等工业重点领域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东方经纬项目管理有限公司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杭州市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节能评估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新能源材料、生物医药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北京爱企邦科技服务有限公司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北京市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绿色诊断、工信部节能诊断、绿色制造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绿色诊断、工信部节能诊断、绿色制造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苏州天正技术评估有限公司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苏州市吴中区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节能诊断、能源审计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苏州市陆零碳中和科技有限公司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苏州市相城区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节能评估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汽车零部件制造业、光电信息制造业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苏州市建筑科学研究院集团股份有限公司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苏州市吴中区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合同能源管理、建筑/设备节能改造、节能/绿色诊断、工业/建筑能源审计、绿色制造评价、绿色建材认证、节能量审定、节能量评估、碳排放评估等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生产制造型企业、工业园区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苏州庄生节能科技有限公司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太仓市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工厂节能方案、节能服务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电子、医药、化工类工厂的工辅设备等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苏州尚若节能环保咨询有限公司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苏州工业园区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主要耗能系统能效检测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节能诊断、能源审计、节能评估、节能量审核、绿色体系建设咨询、设备节能改造咨询、设备能源在线监测、能效测试等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苏州汉淼环境科技有限公司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昆山市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绿色制造咨询、远红外纳米电热圈节能改造技术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汽车、电子、铸造、建材等行业，注塑机节能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苏州环源环保科技有限公司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苏州市吴中区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节能诊断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制造业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江苏易格尔信息技术有限公司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宜兴市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节能诊断和评估、节能减碳路径规划、绿色工厂评价、绿色供应链评价、江苏精品评价、温室气体核算、能源管理体系建设、产品碳足迹核查、碳资产管理（CCER）、水平衡测试、绿色包装、绿色运输等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电线电缆和光缆、汽车配件、半导体、环保工程等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江苏思特瑞信息技术有限公司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苏州工业园区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绿色工厂服务商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电子行业、纺织行业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华测认证有限公司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苏州市相城区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绿色工厂服务商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各行业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瑞和安惠项目管理集团有限公司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石家庄市</w:t>
            </w:r>
          </w:p>
        </w:tc>
        <w:tc>
          <w:tcPr>
            <w:tcW w:w="4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能源审计、节能评估、绿色体系</w:t>
            </w:r>
          </w:p>
        </w:tc>
        <w:tc>
          <w:tcPr>
            <w:tcW w:w="4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化工、电子</w:t>
            </w:r>
          </w:p>
        </w:tc>
      </w:tr>
    </w:tbl>
    <w:p>
      <w:pPr>
        <w:snapToGrid w:val="0"/>
        <w:spacing w:line="560" w:lineRule="exact"/>
        <w:rPr>
          <w:rFonts w:ascii="仿宋_GB2312" w:eastAsia="仿宋_GB2312"/>
          <w:color w:val="FF0000"/>
          <w:szCs w:val="21"/>
        </w:rPr>
      </w:pPr>
      <w:r>
        <w:rPr>
          <w:rFonts w:hint="eastAsia" w:ascii="仿宋_GB2312" w:hAnsi="宋体" w:eastAsia="仿宋_GB2312" w:cs="Tahoma"/>
          <w:kern w:val="0"/>
          <w:sz w:val="32"/>
          <w:szCs w:val="32"/>
          <w:shd w:val="clear" w:color="auto" w:fill="FFFFFF"/>
        </w:rPr>
        <w:t>注：排名不分先后。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9574125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M2Y5MGNhN2U4ZTNmMzc1YmM5MGFiYmY1N2JhNTgifQ=="/>
  </w:docVars>
  <w:rsids>
    <w:rsidRoot w:val="0084283E"/>
    <w:rsid w:val="00016E8E"/>
    <w:rsid w:val="000644FD"/>
    <w:rsid w:val="000A0A60"/>
    <w:rsid w:val="00103A26"/>
    <w:rsid w:val="0014061D"/>
    <w:rsid w:val="00192074"/>
    <w:rsid w:val="001C74AF"/>
    <w:rsid w:val="001E50A6"/>
    <w:rsid w:val="001F1D14"/>
    <w:rsid w:val="002009A8"/>
    <w:rsid w:val="0020161A"/>
    <w:rsid w:val="002122DD"/>
    <w:rsid w:val="002356AE"/>
    <w:rsid w:val="00235CE1"/>
    <w:rsid w:val="002372EC"/>
    <w:rsid w:val="00284349"/>
    <w:rsid w:val="0032040C"/>
    <w:rsid w:val="003528F8"/>
    <w:rsid w:val="003679FD"/>
    <w:rsid w:val="003B0FAB"/>
    <w:rsid w:val="003B7C5B"/>
    <w:rsid w:val="00446BE0"/>
    <w:rsid w:val="004504A7"/>
    <w:rsid w:val="0049553E"/>
    <w:rsid w:val="004A1828"/>
    <w:rsid w:val="004A2FB0"/>
    <w:rsid w:val="004B6211"/>
    <w:rsid w:val="004C13C5"/>
    <w:rsid w:val="0057044D"/>
    <w:rsid w:val="0059306E"/>
    <w:rsid w:val="005A6652"/>
    <w:rsid w:val="005B0A64"/>
    <w:rsid w:val="005C7E83"/>
    <w:rsid w:val="005F1597"/>
    <w:rsid w:val="006357E2"/>
    <w:rsid w:val="00663BD0"/>
    <w:rsid w:val="006A07D5"/>
    <w:rsid w:val="006D45F6"/>
    <w:rsid w:val="006F2FA6"/>
    <w:rsid w:val="00715E55"/>
    <w:rsid w:val="0075221D"/>
    <w:rsid w:val="00780EFC"/>
    <w:rsid w:val="007C6547"/>
    <w:rsid w:val="00807B24"/>
    <w:rsid w:val="00827DA9"/>
    <w:rsid w:val="0083214B"/>
    <w:rsid w:val="0084283E"/>
    <w:rsid w:val="00863653"/>
    <w:rsid w:val="008A7FB4"/>
    <w:rsid w:val="008F5AA2"/>
    <w:rsid w:val="0090690A"/>
    <w:rsid w:val="009204BE"/>
    <w:rsid w:val="00964083"/>
    <w:rsid w:val="00991D6A"/>
    <w:rsid w:val="00993D21"/>
    <w:rsid w:val="009A0F80"/>
    <w:rsid w:val="009C347D"/>
    <w:rsid w:val="00A146F1"/>
    <w:rsid w:val="00A27725"/>
    <w:rsid w:val="00A422CB"/>
    <w:rsid w:val="00AD04AD"/>
    <w:rsid w:val="00AD704C"/>
    <w:rsid w:val="00AE0853"/>
    <w:rsid w:val="00B04D96"/>
    <w:rsid w:val="00B37538"/>
    <w:rsid w:val="00B37857"/>
    <w:rsid w:val="00B504B8"/>
    <w:rsid w:val="00B6081B"/>
    <w:rsid w:val="00C250BE"/>
    <w:rsid w:val="00C626C3"/>
    <w:rsid w:val="00CB0E8C"/>
    <w:rsid w:val="00CD6159"/>
    <w:rsid w:val="00D10A0D"/>
    <w:rsid w:val="00D855DC"/>
    <w:rsid w:val="00D932F0"/>
    <w:rsid w:val="00DE0E7C"/>
    <w:rsid w:val="00DE171D"/>
    <w:rsid w:val="00DF3C1D"/>
    <w:rsid w:val="00E30759"/>
    <w:rsid w:val="00E365CB"/>
    <w:rsid w:val="00E63421"/>
    <w:rsid w:val="00E84C6D"/>
    <w:rsid w:val="00EA75C1"/>
    <w:rsid w:val="00ED00B7"/>
    <w:rsid w:val="00EF0CEF"/>
    <w:rsid w:val="00F35C7A"/>
    <w:rsid w:val="00F403BC"/>
    <w:rsid w:val="00FD448C"/>
    <w:rsid w:val="00FE52A4"/>
    <w:rsid w:val="23CD1D6D"/>
    <w:rsid w:val="73C6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semiHidden/>
    <w:unhideWhenUsed/>
    <w:uiPriority w:val="99"/>
    <w:pPr>
      <w:jc w:val="left"/>
    </w:pPr>
  </w:style>
  <w:style w:type="paragraph" w:styleId="4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2"/>
    <w:semiHidden/>
    <w:unhideWhenUsed/>
    <w:uiPriority w:val="99"/>
    <w:rPr>
      <w:b/>
      <w:bCs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semiHidden/>
    <w:unhideWhenUsed/>
    <w:uiPriority w:val="99"/>
    <w:rPr>
      <w:color w:val="0000FF"/>
      <w:u w:val="single"/>
    </w:rPr>
  </w:style>
  <w:style w:type="character" w:styleId="13">
    <w:name w:val="annotation reference"/>
    <w:basedOn w:val="11"/>
    <w:semiHidden/>
    <w:unhideWhenUsed/>
    <w:uiPriority w:val="99"/>
    <w:rPr>
      <w:sz w:val="21"/>
      <w:szCs w:val="21"/>
    </w:rPr>
  </w:style>
  <w:style w:type="character" w:customStyle="1" w:styleId="14">
    <w:name w:val="标题 1 字符"/>
    <w:basedOn w:val="11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ly"/>
    <w:basedOn w:val="11"/>
    <w:uiPriority w:val="0"/>
  </w:style>
  <w:style w:type="character" w:customStyle="1" w:styleId="16">
    <w:name w:val="日期1"/>
    <w:basedOn w:val="11"/>
    <w:uiPriority w:val="0"/>
  </w:style>
  <w:style w:type="character" w:customStyle="1" w:styleId="17">
    <w:name w:val="llcs"/>
    <w:basedOn w:val="11"/>
    <w:uiPriority w:val="0"/>
  </w:style>
  <w:style w:type="character" w:customStyle="1" w:styleId="18">
    <w:name w:val="fontsize"/>
    <w:basedOn w:val="11"/>
    <w:uiPriority w:val="0"/>
  </w:style>
  <w:style w:type="character" w:customStyle="1" w:styleId="19">
    <w:name w:val="页眉 字符"/>
    <w:basedOn w:val="11"/>
    <w:link w:val="6"/>
    <w:uiPriority w:val="99"/>
    <w:rPr>
      <w:sz w:val="18"/>
      <w:szCs w:val="18"/>
    </w:rPr>
  </w:style>
  <w:style w:type="character" w:customStyle="1" w:styleId="20">
    <w:name w:val="页脚 字符"/>
    <w:basedOn w:val="11"/>
    <w:link w:val="5"/>
    <w:uiPriority w:val="99"/>
    <w:rPr>
      <w:sz w:val="18"/>
      <w:szCs w:val="18"/>
    </w:rPr>
  </w:style>
  <w:style w:type="character" w:customStyle="1" w:styleId="21">
    <w:name w:val="批注文字 字符"/>
    <w:basedOn w:val="11"/>
    <w:link w:val="3"/>
    <w:semiHidden/>
    <w:uiPriority w:val="99"/>
  </w:style>
  <w:style w:type="character" w:customStyle="1" w:styleId="22">
    <w:name w:val="批注主题 字符"/>
    <w:basedOn w:val="21"/>
    <w:link w:val="8"/>
    <w:semiHidden/>
    <w:uiPriority w:val="99"/>
    <w:rPr>
      <w:b/>
      <w:bCs/>
    </w:rPr>
  </w:style>
  <w:style w:type="character" w:customStyle="1" w:styleId="23">
    <w:name w:val="批注框文本 字符"/>
    <w:basedOn w:val="11"/>
    <w:link w:val="4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szjnzx</Company>
  <Pages>5</Pages>
  <Words>2858</Words>
  <Characters>3006</Characters>
  <Lines>23</Lines>
  <Paragraphs>6</Paragraphs>
  <TotalTime>182</TotalTime>
  <ScaleCrop>false</ScaleCrop>
  <LinksUpToDate>false</LinksUpToDate>
  <CharactersWithSpaces>3015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2024-04-25T02:26:00Z</dcterms:created>
  <dc:creator>www</dc:creator>
  <cp:lastModifiedBy>dionisia</cp:lastModifiedBy>
  <dcterms:modified xsi:type="dcterms:W3CDTF">2024-06-20T01:51:52Z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79203505CC3B4D419B4C89167F1389FC_13</vt:lpwstr>
  </property>
</Properties>
</file>