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8B5D" w14:textId="77777777" w:rsidR="00E709FF" w:rsidRDefault="00E709FF" w:rsidP="00E709FF">
      <w:pPr>
        <w:widowControl/>
        <w:shd w:val="clear" w:color="auto" w:fill="FFFFFF"/>
        <w:spacing w:line="560" w:lineRule="exact"/>
        <w:jc w:val="left"/>
        <w:outlineLvl w:val="0"/>
        <w:rPr>
          <w:rFonts w:ascii="仿宋_GB2312" w:eastAsia="仿宋_GB2312" w:hAnsi="Times New Roman" w:cs="Times New Roman"/>
          <w:color w:val="000000"/>
          <w:sz w:val="30"/>
          <w:szCs w:val="30"/>
        </w:rPr>
      </w:pPr>
      <w:r>
        <w:rPr>
          <w:rFonts w:ascii="仿宋_GB2312" w:eastAsia="仿宋_GB2312" w:hAnsi="Times New Roman" w:cs="Times New Roman" w:hint="eastAsia"/>
          <w:color w:val="000000"/>
          <w:sz w:val="30"/>
          <w:szCs w:val="30"/>
        </w:rPr>
        <w:t>附件2：</w:t>
      </w:r>
    </w:p>
    <w:p w14:paraId="3D5A4BFF" w14:textId="77777777" w:rsidR="00E709FF" w:rsidRDefault="00E709FF" w:rsidP="00E709FF">
      <w:pPr>
        <w:widowControl/>
        <w:shd w:val="clear" w:color="auto" w:fill="FFFFFF"/>
        <w:spacing w:line="560" w:lineRule="exact"/>
        <w:jc w:val="center"/>
        <w:outlineLvl w:val="0"/>
        <w:rPr>
          <w:rFonts w:ascii="方正小标宋简体" w:eastAsia="方正小标宋简体" w:hAnsi="仿宋_GB2312" w:cs="仿宋_GB2312"/>
          <w:bCs/>
          <w:color w:val="000000"/>
          <w:sz w:val="44"/>
          <w:szCs w:val="44"/>
        </w:rPr>
      </w:pPr>
      <w:r>
        <w:rPr>
          <w:rFonts w:ascii="方正小标宋简体" w:eastAsia="方正小标宋简体" w:hAnsi="仿宋_GB2312" w:cs="仿宋_GB2312" w:hint="eastAsia"/>
          <w:bCs/>
          <w:color w:val="000000"/>
          <w:sz w:val="44"/>
          <w:szCs w:val="44"/>
        </w:rPr>
        <w:t>太仓市高新技术产业园有限公司2022年公开招聘工作人员新冠肺炎疫情防控告知书</w:t>
      </w:r>
    </w:p>
    <w:p w14:paraId="4C224DFA" w14:textId="77777777" w:rsidR="00E709FF" w:rsidRDefault="00E709FF" w:rsidP="00E709FF">
      <w:pPr>
        <w:widowControl/>
        <w:shd w:val="clear" w:color="auto" w:fill="FFFFFF"/>
        <w:spacing w:line="560" w:lineRule="exact"/>
        <w:jc w:val="center"/>
        <w:outlineLvl w:val="0"/>
        <w:rPr>
          <w:rFonts w:ascii="方正小标宋简体" w:eastAsia="方正小标宋简体" w:hAnsi="仿宋_GB2312" w:cs="仿宋_GB2312"/>
          <w:bCs/>
          <w:color w:val="000000"/>
          <w:sz w:val="44"/>
          <w:szCs w:val="44"/>
        </w:rPr>
      </w:pPr>
    </w:p>
    <w:p w14:paraId="5B164F94" w14:textId="77777777" w:rsidR="00E709FF" w:rsidRDefault="00E709FF" w:rsidP="00E709FF">
      <w:pPr>
        <w:widowControl/>
        <w:shd w:val="clear" w:color="auto" w:fill="FFFFFF"/>
        <w:spacing w:line="560" w:lineRule="exact"/>
        <w:ind w:firstLineChars="200" w:firstLine="640"/>
        <w:jc w:val="left"/>
        <w:outlineLvl w:val="0"/>
        <w:rPr>
          <w:rFonts w:ascii="仿宋_GB2312" w:eastAsia="仿宋_GB2312" w:hAnsi="仿宋_GB2312" w:cs="仿宋_GB2312"/>
          <w:b/>
          <w:color w:val="000000"/>
          <w:kern w:val="36"/>
          <w:sz w:val="32"/>
          <w:szCs w:val="32"/>
        </w:rPr>
      </w:pPr>
      <w:r>
        <w:rPr>
          <w:rFonts w:ascii="仿宋_GB2312" w:eastAsia="仿宋_GB2312" w:hAnsi="仿宋_GB2312" w:cs="仿宋_GB2312" w:hint="eastAsia"/>
          <w:color w:val="000000"/>
          <w:kern w:val="0"/>
          <w:sz w:val="32"/>
          <w:szCs w:val="32"/>
        </w:rPr>
        <w:t>为确保太仓市</w:t>
      </w:r>
      <w:r>
        <w:rPr>
          <w:rFonts w:ascii="仿宋_GB2312" w:eastAsia="仿宋_GB2312" w:hAnsi="仿宋_GB2312" w:cs="仿宋_GB2312" w:hint="eastAsia"/>
          <w:color w:val="000000"/>
          <w:kern w:val="0"/>
          <w:sz w:val="32"/>
          <w:szCs w:val="32"/>
          <w:highlight w:val="yellow"/>
        </w:rPr>
        <w:t>高新技术产业园</w:t>
      </w:r>
      <w:r>
        <w:rPr>
          <w:rFonts w:ascii="仿宋_GB2312" w:eastAsia="仿宋_GB2312" w:hAnsi="仿宋_GB2312" w:cs="仿宋_GB2312" w:hint="eastAsia"/>
          <w:color w:val="000000"/>
          <w:kern w:val="0"/>
          <w:sz w:val="32"/>
          <w:szCs w:val="32"/>
        </w:rPr>
        <w:t>有限公司公开招聘工作人员招考工作安全顺利进行，现将新冠肺炎疫情防控有关措施和要求告知如下，请所有考生知悉、理解、配合和支持。</w:t>
      </w:r>
    </w:p>
    <w:p w14:paraId="01F7BFDB"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考生应在考试前14天申领“苏康码”（居住在江苏省外的考生申领“苏康码”时，可在“到江苏居住地区”和“到江苏后详细地址”栏中填写报考单位地址或来苏后拟入住地址）。考生应时刻关注本人“苏康码”状况，如“苏康码”为非绿码且符合转码条件的，应于考试前14天前转为绿码（可拔打“0512-12345”申请转码）方可参加考试，逾期未转为绿码的责任自负。</w:t>
      </w:r>
    </w:p>
    <w:p w14:paraId="1887D4EE"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14:paraId="2E0073EC"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考试当天入场时，考生应提前准备好本人有效期内身份证原件、准考证并出示“苏康码”“行程码”。“苏康码”“行程码”均为绿码、现场测量体温＜37.3℃且无干咳等可疑症状的考生，可入场参加考试。考生应服</w:t>
      </w:r>
      <w:r>
        <w:rPr>
          <w:rFonts w:ascii="仿宋_GB2312" w:eastAsia="仿宋_GB2312" w:hAnsi="仿宋_GB2312" w:cs="仿宋_GB2312" w:hint="eastAsia"/>
          <w:color w:val="000000"/>
          <w:kern w:val="0"/>
          <w:sz w:val="32"/>
          <w:szCs w:val="32"/>
        </w:rPr>
        <w:lastRenderedPageBreak/>
        <w:t>从考试现场防疫管理，并自备一次性医用口罩或无呼吸阀N95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或耽误考试时间的，责任自负。</w:t>
      </w:r>
    </w:p>
    <w:p w14:paraId="626BFDD3"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有以下特殊情形之一的考生，必须主动报告相关情况，提前准备相关证明，服从相关安排，否则不能入场参加考试：</w:t>
      </w:r>
    </w:p>
    <w:p w14:paraId="63F5605E"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 考试前14天内来自或到过国内疫情中高风险地区所在地级市（或直辖市的区、县，下同）范围内低风险区域的考生，或者考试前14天内来自或到过国家卫健委发布有国内本土确诊病例或无症状感染者的低风险地级市的考生，考试当天除须本人“苏康码”、“行程码”均为绿码、现场测量体温＜37.3℃且无干咳等可疑症状外，还须提供首场考试开考前48小时内（以采集样本时间为准，下同）新冠病毒核酸检测阴性证明（或者能够出示包括首场考试开考前48小时内新冠病毒核酸检测阴性证明的健康码，下同）；</w:t>
      </w:r>
    </w:p>
    <w:p w14:paraId="577ED262"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 近期有国（境）外或国内疫情中高风险地区旅居史的考生，自入境或离开中高风险地区之日起算已满14天集中隔离期及后续居家观察期（按属地疫情防控要求，下同）的，考试当天除须本人“苏康码”、“行程码”均为绿码、现场测量体温＜37.3℃且无干咳等可疑症状外，还</w:t>
      </w:r>
      <w:r>
        <w:rPr>
          <w:rFonts w:ascii="仿宋_GB2312" w:eastAsia="仿宋_GB2312" w:hAnsi="仿宋_GB2312" w:cs="仿宋_GB2312" w:hint="eastAsia"/>
          <w:color w:val="000000"/>
          <w:kern w:val="0"/>
          <w:sz w:val="32"/>
          <w:szCs w:val="32"/>
        </w:rPr>
        <w:lastRenderedPageBreak/>
        <w:t>须提供集中隔离期满证明及居家观察期第3天和期满日2次新冠病毒核酸检测阴性证明；</w:t>
      </w:r>
    </w:p>
    <w:p w14:paraId="3759EA72"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 因患感冒等非新冠肺炎疾病有发烧（体温≥37.3℃）、干咳等症状的考生，考试当天如症状未消失，除须本人“苏康码”、“行程码”均为绿码外，还须提供考试开考前48小时内新冠病毒核酸检测阴性证明，并服从安排在临时隔离考场参加考试。</w:t>
      </w:r>
    </w:p>
    <w:p w14:paraId="0F83E006"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三、有下列情形之一的考生不得参加考试，且应主动报告并配合相应疫情防控安排：</w:t>
      </w:r>
    </w:p>
    <w:p w14:paraId="5135FA08"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1．不能现场出示本人当日“苏康码”或“行程码”绿码的；</w:t>
      </w:r>
    </w:p>
    <w:p w14:paraId="1EC5D30F"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2．仍在隔离治疗期的新冠肺炎确诊病例、疑似病例、无症状感染者以及隔离期未满的密切接触者；</w:t>
      </w:r>
    </w:p>
    <w:p w14:paraId="263EAB3C"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 考试前14天内来自或到过国内疫情中高风险地区所在地级市范围内低风险区域，或者考试前14天内来自或到过国家卫健委发布有国内本土确诊病例或无症状感染者的低风险地级市，不能提供首场考试开考前48小时内新冠病毒核酸检测阴性证明的；</w:t>
      </w:r>
    </w:p>
    <w:p w14:paraId="4D3BECE5"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近期有国（境）外或国内疫情中高风险地区旅居史的考生，自入境或离开中高风险地区之日起算未满14天集中隔离期及后续居家观察期的；或虽已满集中隔离期及居家观察期，但不能全部提供集中隔离期满证明及居家观察期第3天和期满日2次新冠病毒核酸检测阴性证明的；</w:t>
      </w:r>
    </w:p>
    <w:p w14:paraId="0EFBEDB4"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5．考试当天本人“苏康码”、“行程码”为绿码、现场测量体温≥37.3℃，且不能提供考试开考前48小时内新冠病毒核酸检测阴性证明的。</w:t>
      </w:r>
    </w:p>
    <w:p w14:paraId="71DAC411"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四、考试过程中，考生出现发热或干咳等可疑症状，应主动向考务工作人员报告，配合医务人员进行体温复测和排查流行病学史，并配合转移到隔离考场参加考试，考试结束后应服从安排至发热门诊就医检测。</w:t>
      </w:r>
    </w:p>
    <w:p w14:paraId="70A0AA6C"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考生因发热等异常情况需要接受体温复测、排查流行病学史或需要转移到隔离考场而耽误的考试时间不予弥补。</w:t>
      </w:r>
    </w:p>
    <w:p w14:paraId="5EB6E0F3"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考生在参加笔试前，应仔细阅读考试相关规定、防疫要求，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14:paraId="28E0C3E3" w14:textId="77777777" w:rsid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城厢镇组织人事和社会保障局在组织报名资格复审、体测体检等工作时，按照有关规定落实疫情防控要求，考生应当遵守。</w:t>
      </w:r>
    </w:p>
    <w:p w14:paraId="7460F011" w14:textId="2DF67A16" w:rsidR="00E709FF" w:rsidRPr="00E709FF" w:rsidRDefault="00E709FF" w:rsidP="00E709FF">
      <w:pPr>
        <w:widowControl/>
        <w:shd w:val="clear" w:color="auto" w:fill="FFFFFF"/>
        <w:spacing w:line="560" w:lineRule="exact"/>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请考生持续关注新冠肺炎疫情动态和苏州市、太仓市疫情防控最新要求，考前如有新的调整和新的要求，将另行告知。</w:t>
      </w:r>
    </w:p>
    <w:p w14:paraId="45E6B629" w14:textId="77777777" w:rsidR="00E709FF" w:rsidRDefault="00E709FF" w:rsidP="00E709FF">
      <w:pPr>
        <w:spacing w:line="560" w:lineRule="exact"/>
        <w:jc w:val="center"/>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太仓市高新技术产业园有限公司</w:t>
      </w:r>
    </w:p>
    <w:p w14:paraId="3EE711A5" w14:textId="77777777" w:rsidR="00E709FF" w:rsidRDefault="00E709FF" w:rsidP="00E709F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rPr>
        <w:t xml:space="preserve">              2022年3月14日</w:t>
      </w:r>
    </w:p>
    <w:p w14:paraId="69376AD5" w14:textId="77777777" w:rsidR="000A3F56" w:rsidRDefault="000A3F56"/>
    <w:sectPr w:rsidR="000A3F56">
      <w:headerReference w:type="default" r:id="rId6"/>
      <w:footerReference w:type="default" r:id="rId7"/>
      <w:pgSz w:w="11906" w:h="16838"/>
      <w:pgMar w:top="851" w:right="1797" w:bottom="851"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EBA8" w14:textId="77777777" w:rsidR="00E72D2A" w:rsidRDefault="00E72D2A" w:rsidP="00E709FF">
      <w:r>
        <w:separator/>
      </w:r>
    </w:p>
  </w:endnote>
  <w:endnote w:type="continuationSeparator" w:id="0">
    <w:p w14:paraId="246F98BC" w14:textId="77777777" w:rsidR="00E72D2A" w:rsidRDefault="00E72D2A" w:rsidP="00E7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4D43" w14:textId="77777777" w:rsidR="00A5124C" w:rsidRDefault="00E72D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64F6B" w14:textId="77777777" w:rsidR="00E72D2A" w:rsidRDefault="00E72D2A" w:rsidP="00E709FF">
      <w:r>
        <w:separator/>
      </w:r>
    </w:p>
  </w:footnote>
  <w:footnote w:type="continuationSeparator" w:id="0">
    <w:p w14:paraId="613357F0" w14:textId="77777777" w:rsidR="00E72D2A" w:rsidRDefault="00E72D2A" w:rsidP="00E70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BD1C" w14:textId="77777777" w:rsidR="00A5124C" w:rsidRDefault="00E72D2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56"/>
    <w:rsid w:val="000A3F56"/>
    <w:rsid w:val="00E709FF"/>
    <w:rsid w:val="00E72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F036"/>
  <w15:chartTrackingRefBased/>
  <w15:docId w15:val="{2E8CFE6E-6B27-4540-9855-7CFA5A52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9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E709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E709FF"/>
    <w:rPr>
      <w:sz w:val="18"/>
      <w:szCs w:val="18"/>
    </w:rPr>
  </w:style>
  <w:style w:type="paragraph" w:styleId="a5">
    <w:name w:val="footer"/>
    <w:basedOn w:val="a"/>
    <w:link w:val="a6"/>
    <w:uiPriority w:val="99"/>
    <w:unhideWhenUsed/>
    <w:qFormat/>
    <w:rsid w:val="00E709FF"/>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E709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2022-03-11T07:16:00Z</dcterms:created>
  <dcterms:modified xsi:type="dcterms:W3CDTF">2022-03-11T07:16:00Z</dcterms:modified>
</cp:coreProperties>
</file>