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黑体" w:hAnsi="黑体" w:eastAsia="黑体" w:cs="黑体"/>
          <w:b/>
          <w:bCs/>
          <w:sz w:val="36"/>
          <w:szCs w:val="36"/>
          <w:highlight w:val="none"/>
          <w:lang w:val="en-US" w:eastAsia="zh-CN"/>
        </w:rPr>
      </w:pPr>
      <w:r>
        <w:rPr>
          <w:rFonts w:hint="eastAsia" w:ascii="黑体" w:hAnsi="黑体" w:eastAsia="黑体" w:cs="黑体"/>
          <w:b/>
          <w:bCs/>
          <w:sz w:val="36"/>
          <w:szCs w:val="36"/>
          <w:highlight w:val="none"/>
          <w:lang w:val="en-US" w:eastAsia="zh-CN"/>
        </w:rPr>
        <w:t>太仓市异地就医联网结算</w:t>
      </w:r>
    </w:p>
    <w:p>
      <w:pPr>
        <w:autoSpaceDE w:val="0"/>
        <w:autoSpaceDN w:val="0"/>
        <w:adjustRightInd w:val="0"/>
        <w:spacing w:line="330" w:lineRule="exact"/>
        <w:rPr>
          <w:rFonts w:ascii="仿宋_GB2312" w:hAnsi="仿宋" w:eastAsia="仿宋_GB2312"/>
          <w:b/>
          <w:bCs/>
          <w:sz w:val="24"/>
          <w:szCs w:val="24"/>
          <w:highlight w:val="none"/>
        </w:rPr>
      </w:pPr>
      <w:r>
        <w:rPr>
          <w:rFonts w:hint="eastAsia" w:ascii="仿宋_GB2312" w:hAnsi="仿宋" w:eastAsia="仿宋_GB2312" w:cs="仿宋_GB2312"/>
          <w:b/>
          <w:bCs/>
          <w:sz w:val="24"/>
          <w:szCs w:val="24"/>
          <w:highlight w:val="none"/>
        </w:rPr>
        <w:t>办理对象</w:t>
      </w:r>
      <w:r>
        <w:rPr>
          <w:rFonts w:hint="eastAsia" w:ascii="仿宋_GB2312" w:hAnsi="仿宋" w:eastAsia="仿宋_GB2312" w:cs="仿宋_GB2312"/>
          <w:b/>
          <w:bCs/>
          <w:sz w:val="24"/>
          <w:szCs w:val="24"/>
          <w:highlight w:val="none"/>
          <w:lang w:eastAsia="zh-CN"/>
        </w:rPr>
        <w:t>及业务范围</w:t>
      </w:r>
    </w:p>
    <w:p>
      <w:pPr>
        <w:autoSpaceDE w:val="0"/>
        <w:autoSpaceDN w:val="0"/>
        <w:adjustRightInd w:val="0"/>
        <w:spacing w:line="330" w:lineRule="exact"/>
        <w:rPr>
          <w:rFonts w:ascii="仿宋_GB2312" w:eastAsia="仿宋_GB2312"/>
          <w:sz w:val="24"/>
          <w:szCs w:val="24"/>
          <w:highlight w:val="none"/>
        </w:rPr>
      </w:pPr>
      <w:r>
        <w:rPr>
          <w:rFonts w:ascii="仿宋_GB2312" w:eastAsia="仿宋_GB2312" w:cs="仿宋_GB2312"/>
          <w:sz w:val="24"/>
          <w:szCs w:val="24"/>
          <w:highlight w:val="none"/>
        </w:rPr>
        <w:t xml:space="preserve">    </w:t>
      </w:r>
      <w:r>
        <w:rPr>
          <w:rFonts w:hint="eastAsia" w:ascii="仿宋_GB2312" w:eastAsia="仿宋_GB2312" w:cs="仿宋_GB2312"/>
          <w:sz w:val="24"/>
          <w:szCs w:val="24"/>
          <w:highlight w:val="none"/>
        </w:rPr>
        <w:t>参加我市社会基本医疗保险人员，</w:t>
      </w:r>
      <w:r>
        <w:rPr>
          <w:rFonts w:ascii="仿宋_GB2312" w:eastAsia="仿宋_GB2312" w:cs="仿宋_GB2312"/>
          <w:sz w:val="24"/>
          <w:szCs w:val="24"/>
          <w:highlight w:val="none"/>
        </w:rPr>
        <w:t>3</w:t>
      </w:r>
      <w:r>
        <w:rPr>
          <w:rFonts w:hint="eastAsia" w:ascii="仿宋_GB2312" w:eastAsia="仿宋_GB2312" w:cs="仿宋_GB2312"/>
          <w:sz w:val="24"/>
          <w:szCs w:val="24"/>
          <w:highlight w:val="none"/>
        </w:rPr>
        <w:t>个月以上长期居住外地或经我市市级医院转往上级指定医院治疗的人员。</w:t>
      </w:r>
      <w:r>
        <w:rPr>
          <w:rFonts w:hint="eastAsia" w:ascii="仿宋" w:hAnsi="仿宋" w:eastAsia="仿宋" w:cs="仿宋"/>
          <w:i w:val="0"/>
          <w:color w:val="000000"/>
          <w:kern w:val="0"/>
          <w:sz w:val="24"/>
          <w:szCs w:val="24"/>
          <w:u w:val="none"/>
          <w:lang w:val="en-US" w:eastAsia="zh-CN" w:bidi="ar"/>
        </w:rPr>
        <w:t>跨省门诊及</w:t>
      </w:r>
      <w:r>
        <w:rPr>
          <w:rFonts w:hint="eastAsia" w:ascii="仿宋_GB2312" w:eastAsia="仿宋_GB2312" w:cs="仿宋_GB2312"/>
          <w:sz w:val="24"/>
          <w:szCs w:val="24"/>
          <w:highlight w:val="none"/>
        </w:rPr>
        <w:t>离休、二乙人员暂</w:t>
      </w:r>
      <w:r>
        <w:rPr>
          <w:rFonts w:hint="eastAsia" w:ascii="仿宋" w:hAnsi="仿宋" w:eastAsia="仿宋" w:cs="仿宋"/>
          <w:i w:val="0"/>
          <w:color w:val="000000"/>
          <w:kern w:val="0"/>
          <w:sz w:val="24"/>
          <w:szCs w:val="24"/>
          <w:u w:val="none"/>
          <w:lang w:val="en-US" w:eastAsia="zh-CN" w:bidi="ar"/>
        </w:rPr>
        <w:t>未联网。</w:t>
      </w:r>
    </w:p>
    <w:p>
      <w:pPr>
        <w:autoSpaceDE w:val="0"/>
        <w:autoSpaceDN w:val="0"/>
        <w:adjustRightInd w:val="0"/>
        <w:spacing w:line="330" w:lineRule="exact"/>
        <w:rPr>
          <w:rFonts w:hint="eastAsia" w:ascii="仿宋_GB2312" w:eastAsia="仿宋_GB2312" w:cs="仿宋_GB2312"/>
          <w:b/>
          <w:bCs/>
          <w:sz w:val="24"/>
          <w:szCs w:val="24"/>
          <w:highlight w:val="none"/>
        </w:rPr>
      </w:pPr>
    </w:p>
    <w:p>
      <w:pPr>
        <w:autoSpaceDE w:val="0"/>
        <w:autoSpaceDN w:val="0"/>
        <w:adjustRightInd w:val="0"/>
        <w:spacing w:line="330" w:lineRule="exact"/>
        <w:rPr>
          <w:rFonts w:hint="eastAsia" w:ascii="仿宋_GB2312" w:eastAsia="仿宋_GB2312" w:cs="仿宋_GB2312"/>
          <w:b/>
          <w:bCs/>
          <w:sz w:val="24"/>
          <w:szCs w:val="24"/>
          <w:highlight w:val="none"/>
        </w:rPr>
      </w:pPr>
      <w:r>
        <w:rPr>
          <w:rFonts w:hint="eastAsia" w:ascii="仿宋_GB2312" w:eastAsia="仿宋_GB2312" w:cs="仿宋_GB2312"/>
          <w:b/>
          <w:bCs/>
          <w:sz w:val="24"/>
          <w:szCs w:val="24"/>
          <w:highlight w:val="none"/>
        </w:rPr>
        <w:t>办理流程</w:t>
      </w:r>
    </w:p>
    <w:p>
      <w:pPr>
        <w:autoSpaceDE w:val="0"/>
        <w:autoSpaceDN w:val="0"/>
        <w:adjustRightInd w:val="0"/>
        <w:spacing w:line="330" w:lineRule="exact"/>
        <w:rPr>
          <w:rFonts w:hint="eastAsia" w:ascii="仿宋_GB2312" w:eastAsia="仿宋_GB2312" w:cs="仿宋_GB2312"/>
          <w:b/>
          <w:bCs/>
          <w:sz w:val="24"/>
          <w:szCs w:val="24"/>
          <w:highlight w:val="none"/>
        </w:rPr>
      </w:pPr>
      <w:r>
        <w:rPr>
          <w:sz w:val="24"/>
        </w:rPr>
        <mc:AlternateContent>
          <mc:Choice Requires="wps">
            <w:drawing>
              <wp:anchor distT="0" distB="0" distL="114300" distR="114300" simplePos="0" relativeHeight="251710464" behindDoc="0" locked="0" layoutInCell="1" allowOverlap="1">
                <wp:simplePos x="0" y="0"/>
                <wp:positionH relativeFrom="column">
                  <wp:posOffset>2825115</wp:posOffset>
                </wp:positionH>
                <wp:positionV relativeFrom="paragraph">
                  <wp:posOffset>820420</wp:posOffset>
                </wp:positionV>
                <wp:extent cx="321310" cy="238125"/>
                <wp:effectExtent l="26670" t="4445" r="33020" b="5080"/>
                <wp:wrapNone/>
                <wp:docPr id="6" name="下箭头 6"/>
                <wp:cNvGraphicFramePr/>
                <a:graphic xmlns:a="http://schemas.openxmlformats.org/drawingml/2006/main">
                  <a:graphicData uri="http://schemas.microsoft.com/office/word/2010/wordprocessingShape">
                    <wps:wsp>
                      <wps:cNvSpPr/>
                      <wps:spPr>
                        <a:xfrm>
                          <a:off x="3348990" y="4139565"/>
                          <a:ext cx="321310" cy="23812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22.45pt;margin-top:64.6pt;height:18.75pt;width:25.3pt;z-index:251710464;mso-width-relative:page;mso-height-relative:page;" fillcolor="#FFFFFF" filled="t" stroked="t" coordsize="21600,21600" o:gfxdata="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D+VLnWAAAACwEAAA8AAAAA&#10;AAAAAQAgAAAAIgAAAGRycy9kb3ducmV2LnhtbFBLAQIUABQAAAAIAIdO4kDsbpxtFgIAADQEAAAO&#10;AAAAAAAAAAEAIAAAACUBAABkcnMvZTJvRG9jLnhtbFBLBQYAAAAABgAGAFkBAACtBQAAAAA=&#10;" adj="16200,5400">
                <v:fill on="t" focussize="0,0"/>
                <v:stroke color="#000000" joinstyle="miter"/>
                <v:imagedata o:title=""/>
                <o:lock v:ext="edit" aspectratio="f"/>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-23495</wp:posOffset>
                </wp:positionH>
                <wp:positionV relativeFrom="paragraph">
                  <wp:posOffset>92075</wp:posOffset>
                </wp:positionV>
                <wp:extent cx="6149975" cy="662940"/>
                <wp:effectExtent l="5080" t="4445" r="17145" b="18415"/>
                <wp:wrapSquare wrapText="bothSides"/>
                <wp:docPr id="1" name="文本框 1"/>
                <wp:cNvGraphicFramePr/>
                <a:graphic xmlns:a="http://schemas.openxmlformats.org/drawingml/2006/main">
                  <a:graphicData uri="http://schemas.microsoft.com/office/word/2010/wordprocessingShape">
                    <wps:wsp>
                      <wps:cNvSpPr txBox="1"/>
                      <wps:spPr>
                        <a:xfrm>
                          <a:off x="0" y="0"/>
                          <a:ext cx="6149975" cy="662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仿宋_GB2312" w:hAnsi="仿宋_GB2312" w:eastAsia="仿宋_GB2312" w:cs="仿宋_GB2312"/>
                                <w:b/>
                                <w:bCs/>
                                <w:sz w:val="22"/>
                                <w:szCs w:val="22"/>
                              </w:rPr>
                            </w:pPr>
                            <w:r>
                              <w:rPr>
                                <w:rFonts w:hint="eastAsia" w:ascii="仿宋_GB2312" w:hAnsi="仿宋_GB2312" w:eastAsia="仿宋_GB2312" w:cs="仿宋_GB2312"/>
                                <w:b/>
                                <w:bCs/>
                                <w:sz w:val="22"/>
                                <w:szCs w:val="22"/>
                              </w:rPr>
                              <w:t>第一步：登记备案</w:t>
                            </w:r>
                          </w:p>
                          <w:p>
                            <w:pPr>
                              <w:keepNext w:val="0"/>
                              <w:keepLines w:val="0"/>
                              <w:pageBreakBefore w:val="0"/>
                              <w:widowControl w:val="0"/>
                              <w:kinsoku/>
                              <w:wordWrap/>
                              <w:overflowPunct/>
                              <w:topLinePunct w:val="0"/>
                              <w:autoSpaceDE w:val="0"/>
                              <w:autoSpaceDN w:val="0"/>
                              <w:bidi w:val="0"/>
                              <w:adjustRightInd w:val="0"/>
                              <w:snapToGrid/>
                              <w:spacing w:line="280" w:lineRule="exact"/>
                              <w:ind w:right="0" w:rightChars="0"/>
                              <w:textAlignment w:val="auto"/>
                              <w:outlineLvl w:val="9"/>
                              <w:rPr>
                                <w:rFonts w:hint="eastAsia" w:ascii="仿宋_GB2312" w:eastAsia="仿宋_GB2312" w:cs="仿宋_GB2312"/>
                                <w:highlight w:val="none"/>
                              </w:rPr>
                            </w:pPr>
                            <w:r>
                              <w:rPr>
                                <w:rFonts w:hint="eastAsia" w:ascii="仿宋_GB2312" w:hAnsi="仿宋" w:eastAsia="仿宋_GB2312" w:cs="仿宋_GB2312"/>
                                <w:b/>
                                <w:highlight w:val="none"/>
                              </w:rPr>
                              <w:t>所需资料：</w:t>
                            </w:r>
                            <w:r>
                              <w:rPr>
                                <w:rFonts w:hint="eastAsia" w:ascii="仿宋_GB2312" w:hAnsi="仿宋" w:eastAsia="仿宋_GB2312" w:cs="仿宋_GB2312"/>
                                <w:highlight w:val="none"/>
                              </w:rPr>
                              <w:t>社会保障卡、填写</w:t>
                            </w:r>
                            <w:r>
                              <w:rPr>
                                <w:rFonts w:hint="eastAsia" w:ascii="仿宋_GB2312" w:eastAsia="仿宋_GB2312" w:cs="仿宋_GB2312"/>
                                <w:highlight w:val="none"/>
                              </w:rPr>
                              <w:t>《异地就医登记备案表》，单位在职参保人员需单位盖章，其他人员提供异地居住的相关材料（如居住证、身份证等）。转诊人员需提供我市市级医院出具的《转诊登记表》。</w:t>
                            </w:r>
                          </w:p>
                          <w:p>
                            <w:pPr>
                              <w:autoSpaceDE w:val="0"/>
                              <w:autoSpaceDN w:val="0"/>
                              <w:adjustRightInd w:val="0"/>
                              <w:spacing w:line="330" w:lineRule="exact"/>
                              <w:rPr>
                                <w:rFonts w:hint="eastAsia" w:ascii="仿宋_GB2312" w:eastAsia="仿宋_GB2312" w:cs="仿宋_GB2312"/>
                                <w:b/>
                                <w:bCs/>
                                <w:sz w:val="24"/>
                                <w:szCs w:val="24"/>
                                <w:highlight w:val="none"/>
                              </w:rPr>
                            </w:pPr>
                          </w:p>
                          <w:p>
                            <w:pPr>
                              <w:autoSpaceDE w:val="0"/>
                              <w:autoSpaceDN w:val="0"/>
                              <w:adjustRightInd w:val="0"/>
                              <w:spacing w:line="330" w:lineRule="exact"/>
                              <w:rPr>
                                <w:rFonts w:hint="eastAsia" w:ascii="仿宋_GB2312" w:eastAsia="仿宋_GB2312" w:cs="仿宋_GB2312"/>
                                <w:b/>
                                <w:bCs/>
                                <w:sz w:val="24"/>
                                <w:szCs w:val="24"/>
                                <w:highlight w:val="none"/>
                              </w:rPr>
                            </w:pPr>
                          </w:p>
                        </w:txbxContent>
                      </wps:txbx>
                      <wps:bodyPr upright="1"/>
                    </wps:wsp>
                  </a:graphicData>
                </a:graphic>
              </wp:anchor>
            </w:drawing>
          </mc:Choice>
          <mc:Fallback>
            <w:pict>
              <v:shape id="_x0000_s1026" o:spid="_x0000_s1026" o:spt="202" type="#_x0000_t202" style="position:absolute;left:0pt;margin-left:-1.85pt;margin-top:7.25pt;height:52.2pt;width:484.25pt;mso-wrap-distance-bottom:0pt;mso-wrap-distance-left:9pt;mso-wrap-distance-right:9pt;mso-wrap-distance-top:0pt;z-index:251660288;mso-width-relative:page;mso-height-relative:page;" fillcolor="#FFFFFF" filled="t" stroked="t" coordsize="21600,21600" o:gfxdata="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Khg+tgAAAAJAQAADwAAAAAAAAABACAAAAAiAAAAZHJzL2Rvd25yZXYueG1sUEsBAhQA&#10;FAAAAAgAh07iQPArakDyAQAA6AMAAA4AAAAAAAAAAQAgAAAAJwEAAGRycy9lMm9Eb2MueG1sUEsF&#10;BgAAAAAGAAYAWQEAAIsFAAAAAA==&#10;">
                <v:fill on="t" focussize="0,0"/>
                <v:stroke color="#000000" joinstyle="miter"/>
                <v:imagedata o:title=""/>
                <o:lock v:ext="edit" aspectratio="f"/>
                <v:textbox>
                  <w:txbxContent>
                    <w:p>
                      <w:pPr>
                        <w:jc w:val="left"/>
                        <w:rPr>
                          <w:rFonts w:ascii="仿宋_GB2312" w:hAnsi="仿宋_GB2312" w:eastAsia="仿宋_GB2312" w:cs="仿宋_GB2312"/>
                          <w:b/>
                          <w:bCs/>
                          <w:sz w:val="22"/>
                          <w:szCs w:val="22"/>
                        </w:rPr>
                      </w:pPr>
                      <w:r>
                        <w:rPr>
                          <w:rFonts w:hint="eastAsia" w:ascii="仿宋_GB2312" w:hAnsi="仿宋_GB2312" w:eastAsia="仿宋_GB2312" w:cs="仿宋_GB2312"/>
                          <w:b/>
                          <w:bCs/>
                          <w:sz w:val="22"/>
                          <w:szCs w:val="22"/>
                        </w:rPr>
                        <w:t>第一步：登记备案</w:t>
                      </w:r>
                    </w:p>
                    <w:p>
                      <w:pPr>
                        <w:keepNext w:val="0"/>
                        <w:keepLines w:val="0"/>
                        <w:pageBreakBefore w:val="0"/>
                        <w:widowControl w:val="0"/>
                        <w:kinsoku/>
                        <w:wordWrap/>
                        <w:overflowPunct/>
                        <w:topLinePunct w:val="0"/>
                        <w:autoSpaceDE w:val="0"/>
                        <w:autoSpaceDN w:val="0"/>
                        <w:bidi w:val="0"/>
                        <w:adjustRightInd w:val="0"/>
                        <w:snapToGrid/>
                        <w:spacing w:line="280" w:lineRule="exact"/>
                        <w:ind w:right="0" w:rightChars="0"/>
                        <w:textAlignment w:val="auto"/>
                        <w:outlineLvl w:val="9"/>
                        <w:rPr>
                          <w:rFonts w:hint="eastAsia" w:ascii="仿宋_GB2312" w:eastAsia="仿宋_GB2312" w:cs="仿宋_GB2312"/>
                          <w:highlight w:val="none"/>
                        </w:rPr>
                      </w:pPr>
                      <w:r>
                        <w:rPr>
                          <w:rFonts w:hint="eastAsia" w:ascii="仿宋_GB2312" w:hAnsi="仿宋" w:eastAsia="仿宋_GB2312" w:cs="仿宋_GB2312"/>
                          <w:b/>
                          <w:highlight w:val="none"/>
                        </w:rPr>
                        <w:t>所需资料：</w:t>
                      </w:r>
                      <w:r>
                        <w:rPr>
                          <w:rFonts w:hint="eastAsia" w:ascii="仿宋_GB2312" w:hAnsi="仿宋" w:eastAsia="仿宋_GB2312" w:cs="仿宋_GB2312"/>
                          <w:highlight w:val="none"/>
                        </w:rPr>
                        <w:t>社会保障卡、填写</w:t>
                      </w:r>
                      <w:r>
                        <w:rPr>
                          <w:rFonts w:hint="eastAsia" w:ascii="仿宋_GB2312" w:eastAsia="仿宋_GB2312" w:cs="仿宋_GB2312"/>
                          <w:highlight w:val="none"/>
                        </w:rPr>
                        <w:t>《异地就医登记备案表》，单位在职参保人员需单位盖章，其他人员提供异地居住的相关材料（如居住证、身份证等）。转诊人员需提供我市市级医院出具的《转诊登记表》。</w:t>
                      </w:r>
                    </w:p>
                    <w:p>
                      <w:pPr>
                        <w:autoSpaceDE w:val="0"/>
                        <w:autoSpaceDN w:val="0"/>
                        <w:adjustRightInd w:val="0"/>
                        <w:spacing w:line="330" w:lineRule="exact"/>
                        <w:rPr>
                          <w:rFonts w:hint="eastAsia" w:ascii="仿宋_GB2312" w:eastAsia="仿宋_GB2312" w:cs="仿宋_GB2312"/>
                          <w:b/>
                          <w:bCs/>
                          <w:sz w:val="24"/>
                          <w:szCs w:val="24"/>
                          <w:highlight w:val="none"/>
                        </w:rPr>
                      </w:pPr>
                    </w:p>
                    <w:p>
                      <w:pPr>
                        <w:autoSpaceDE w:val="0"/>
                        <w:autoSpaceDN w:val="0"/>
                        <w:adjustRightInd w:val="0"/>
                        <w:spacing w:line="330" w:lineRule="exact"/>
                        <w:rPr>
                          <w:rFonts w:hint="eastAsia" w:ascii="仿宋_GB2312" w:eastAsia="仿宋_GB2312" w:cs="仿宋_GB2312"/>
                          <w:b/>
                          <w:bCs/>
                          <w:sz w:val="24"/>
                          <w:szCs w:val="24"/>
                          <w:highlight w:val="none"/>
                        </w:rPr>
                      </w:pPr>
                    </w:p>
                  </w:txbxContent>
                </v:textbox>
                <w10:wrap type="square"/>
              </v:shape>
            </w:pict>
          </mc:Fallback>
        </mc:AlternateContent>
      </w:r>
    </w:p>
    <w:p>
      <w:pPr>
        <w:autoSpaceDE w:val="0"/>
        <w:autoSpaceDN w:val="0"/>
        <w:adjustRightInd w:val="0"/>
        <w:spacing w:line="330" w:lineRule="exact"/>
        <w:rPr>
          <w:rFonts w:hint="eastAsia" w:ascii="仿宋_GB2312" w:eastAsia="仿宋_GB2312" w:cs="仿宋_GB2312"/>
          <w:b/>
          <w:bCs/>
          <w:sz w:val="24"/>
          <w:szCs w:val="24"/>
          <w:highlight w:val="none"/>
        </w:rPr>
      </w:pPr>
      <w:r>
        <w:rPr>
          <w:sz w:val="24"/>
        </w:rPr>
        <mc:AlternateContent>
          <mc:Choice Requires="wps">
            <w:drawing>
              <wp:anchor distT="0" distB="0" distL="114300" distR="114300" simplePos="0" relativeHeight="251663360" behindDoc="0" locked="0" layoutInCell="1" allowOverlap="1">
                <wp:simplePos x="0" y="0"/>
                <wp:positionH relativeFrom="column">
                  <wp:posOffset>-20955</wp:posOffset>
                </wp:positionH>
                <wp:positionV relativeFrom="paragraph">
                  <wp:posOffset>130175</wp:posOffset>
                </wp:positionV>
                <wp:extent cx="6141085" cy="662940"/>
                <wp:effectExtent l="4445" t="4445" r="7620" b="18415"/>
                <wp:wrapSquare wrapText="bothSides"/>
                <wp:docPr id="2" name="文本框 2"/>
                <wp:cNvGraphicFramePr/>
                <a:graphic xmlns:a="http://schemas.openxmlformats.org/drawingml/2006/main">
                  <a:graphicData uri="http://schemas.microsoft.com/office/word/2010/wordprocessingShape">
                    <wps:wsp>
                      <wps:cNvSpPr txBox="1"/>
                      <wps:spPr>
                        <a:xfrm>
                          <a:off x="0" y="0"/>
                          <a:ext cx="6141085" cy="662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仿宋_GB2312" w:hAnsi="仿宋_GB2312" w:eastAsia="仿宋_GB2312"/>
                                <w:b/>
                                <w:bCs/>
                                <w:sz w:val="22"/>
                                <w:szCs w:val="22"/>
                              </w:rPr>
                            </w:pPr>
                            <w:r>
                              <w:rPr>
                                <w:rFonts w:hint="eastAsia" w:ascii="仿宋_GB2312" w:hAnsi="仿宋_GB2312" w:eastAsia="仿宋_GB2312" w:cs="仿宋_GB2312"/>
                                <w:b/>
                                <w:bCs/>
                                <w:sz w:val="22"/>
                                <w:szCs w:val="22"/>
                              </w:rPr>
                              <w:t>第二步：接收确认</w:t>
                            </w:r>
                          </w:p>
                          <w:p>
                            <w:pPr>
                              <w:keepNext w:val="0"/>
                              <w:keepLines w:val="0"/>
                              <w:pageBreakBefore w:val="0"/>
                              <w:widowControl w:val="0"/>
                              <w:kinsoku/>
                              <w:wordWrap/>
                              <w:overflowPunct/>
                              <w:topLinePunct w:val="0"/>
                              <w:autoSpaceDE w:val="0"/>
                              <w:autoSpaceDN w:val="0"/>
                              <w:bidi w:val="0"/>
                              <w:adjustRightInd w:val="0"/>
                              <w:snapToGrid/>
                              <w:spacing w:line="280" w:lineRule="exact"/>
                              <w:ind w:right="0" w:rightChars="0"/>
                              <w:textAlignment w:val="auto"/>
                              <w:outlineLvl w:val="9"/>
                              <w:rPr>
                                <w:rFonts w:ascii="仿宋_GB2312" w:eastAsia="仿宋_GB2312" w:cs="仿宋_GB2312"/>
                                <w:highlight w:val="none"/>
                              </w:rPr>
                            </w:pPr>
                            <w:r>
                              <w:rPr>
                                <w:rFonts w:hint="eastAsia" w:ascii="仿宋_GB2312" w:hAnsi="仿宋" w:eastAsia="仿宋_GB2312" w:cs="仿宋_GB2312"/>
                                <w:b/>
                                <w:highlight w:val="none"/>
                              </w:rPr>
                              <w:t>所需资料</w:t>
                            </w:r>
                            <w:r>
                              <w:rPr>
                                <w:rFonts w:hint="eastAsia" w:ascii="仿宋_GB2312" w:eastAsia="仿宋_GB2312" w:cs="仿宋_GB2312"/>
                                <w:b/>
                                <w:highlight w:val="none"/>
                              </w:rPr>
                              <w:t>：</w:t>
                            </w:r>
                            <w:r>
                              <w:rPr>
                                <w:rFonts w:hint="eastAsia" w:ascii="仿宋_GB2312" w:eastAsia="仿宋_GB2312" w:cs="仿宋_GB2312"/>
                                <w:highlight w:val="none"/>
                              </w:rPr>
                              <w:t>持《登记表》附联到就医地医保经办机构办理接收确认手续（上海市、苏州市已自动确认，无需前往办理）。</w:t>
                            </w:r>
                          </w:p>
                          <w:p>
                            <w:pPr>
                              <w:autoSpaceDE w:val="0"/>
                              <w:autoSpaceDN w:val="0"/>
                              <w:adjustRightInd w:val="0"/>
                              <w:spacing w:line="330" w:lineRule="exact"/>
                              <w:jc w:val="left"/>
                              <w:rPr>
                                <w:rFonts w:hint="eastAsia" w:ascii="仿宋_GB2312" w:eastAsia="仿宋_GB2312" w:cs="仿宋_GB2312"/>
                                <w:b/>
                                <w:bCs/>
                                <w:sz w:val="24"/>
                                <w:szCs w:val="24"/>
                                <w:highlight w:val="none"/>
                              </w:rPr>
                            </w:pPr>
                          </w:p>
                          <w:p>
                            <w:pPr>
                              <w:autoSpaceDE w:val="0"/>
                              <w:autoSpaceDN w:val="0"/>
                              <w:adjustRightInd w:val="0"/>
                              <w:spacing w:line="330" w:lineRule="exact"/>
                              <w:rPr>
                                <w:rFonts w:hint="eastAsia" w:ascii="仿宋_GB2312" w:eastAsia="仿宋_GB2312" w:cs="仿宋_GB2312"/>
                                <w:b/>
                                <w:bCs/>
                                <w:sz w:val="24"/>
                                <w:szCs w:val="24"/>
                                <w:highlight w:val="none"/>
                              </w:rPr>
                            </w:pPr>
                          </w:p>
                        </w:txbxContent>
                      </wps:txbx>
                      <wps:bodyPr upright="1"/>
                    </wps:wsp>
                  </a:graphicData>
                </a:graphic>
              </wp:anchor>
            </w:drawing>
          </mc:Choice>
          <mc:Fallback>
            <w:pict>
              <v:shape id="_x0000_s1026" o:spid="_x0000_s1026" o:spt="202" type="#_x0000_t202" style="position:absolute;left:0pt;margin-left:-1.65pt;margin-top:10.25pt;height:52.2pt;width:483.55pt;mso-wrap-distance-bottom:0pt;mso-wrap-distance-left:9pt;mso-wrap-distance-right:9pt;mso-wrap-distance-top:0pt;z-index:251663360;mso-width-relative:page;mso-height-relative:page;" fillcolor="#FFFFFF" filled="t" stroked="t" coordsize="21600,21600" o:gfxdata="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qVM7L2QAAAAkBAAAPAAAAAAAAAAEAIAAAACIAAABkcnMvZG93bnJldi54bWxQSwEC&#10;FAAUAAAACACHTuJArGIkofMBAADoAwAADgAAAAAAAAABACAAAAAoAQAAZHJzL2Uyb0RvYy54bWxQ&#10;SwUGAAAAAAYABgBZAQAAjQUAAAAA&#10;">
                <v:fill on="t" focussize="0,0"/>
                <v:stroke color="#000000" joinstyle="miter"/>
                <v:imagedata o:title=""/>
                <o:lock v:ext="edit" aspectratio="f"/>
                <v:textbox>
                  <w:txbxContent>
                    <w:p>
                      <w:pPr>
                        <w:jc w:val="left"/>
                        <w:rPr>
                          <w:rFonts w:ascii="仿宋_GB2312" w:hAnsi="仿宋_GB2312" w:eastAsia="仿宋_GB2312"/>
                          <w:b/>
                          <w:bCs/>
                          <w:sz w:val="22"/>
                          <w:szCs w:val="22"/>
                        </w:rPr>
                      </w:pPr>
                      <w:r>
                        <w:rPr>
                          <w:rFonts w:hint="eastAsia" w:ascii="仿宋_GB2312" w:hAnsi="仿宋_GB2312" w:eastAsia="仿宋_GB2312" w:cs="仿宋_GB2312"/>
                          <w:b/>
                          <w:bCs/>
                          <w:sz w:val="22"/>
                          <w:szCs w:val="22"/>
                        </w:rPr>
                        <w:t>第二步：接收确认</w:t>
                      </w:r>
                    </w:p>
                    <w:p>
                      <w:pPr>
                        <w:keepNext w:val="0"/>
                        <w:keepLines w:val="0"/>
                        <w:pageBreakBefore w:val="0"/>
                        <w:widowControl w:val="0"/>
                        <w:kinsoku/>
                        <w:wordWrap/>
                        <w:overflowPunct/>
                        <w:topLinePunct w:val="0"/>
                        <w:autoSpaceDE w:val="0"/>
                        <w:autoSpaceDN w:val="0"/>
                        <w:bidi w:val="0"/>
                        <w:adjustRightInd w:val="0"/>
                        <w:snapToGrid/>
                        <w:spacing w:line="280" w:lineRule="exact"/>
                        <w:ind w:right="0" w:rightChars="0"/>
                        <w:textAlignment w:val="auto"/>
                        <w:outlineLvl w:val="9"/>
                        <w:rPr>
                          <w:rFonts w:ascii="仿宋_GB2312" w:eastAsia="仿宋_GB2312" w:cs="仿宋_GB2312"/>
                          <w:highlight w:val="none"/>
                        </w:rPr>
                      </w:pPr>
                      <w:r>
                        <w:rPr>
                          <w:rFonts w:hint="eastAsia" w:ascii="仿宋_GB2312" w:hAnsi="仿宋" w:eastAsia="仿宋_GB2312" w:cs="仿宋_GB2312"/>
                          <w:b/>
                          <w:highlight w:val="none"/>
                        </w:rPr>
                        <w:t>所需资料</w:t>
                      </w:r>
                      <w:r>
                        <w:rPr>
                          <w:rFonts w:hint="eastAsia" w:ascii="仿宋_GB2312" w:eastAsia="仿宋_GB2312" w:cs="仿宋_GB2312"/>
                          <w:b/>
                          <w:highlight w:val="none"/>
                        </w:rPr>
                        <w:t>：</w:t>
                      </w:r>
                      <w:r>
                        <w:rPr>
                          <w:rFonts w:hint="eastAsia" w:ascii="仿宋_GB2312" w:eastAsia="仿宋_GB2312" w:cs="仿宋_GB2312"/>
                          <w:highlight w:val="none"/>
                        </w:rPr>
                        <w:t>持《登记表》附联到就医地医保经办机构办理接收确认手续（上海市、苏州市已自动确认，无需前往办理）。</w:t>
                      </w:r>
                    </w:p>
                    <w:p>
                      <w:pPr>
                        <w:autoSpaceDE w:val="0"/>
                        <w:autoSpaceDN w:val="0"/>
                        <w:adjustRightInd w:val="0"/>
                        <w:spacing w:line="330" w:lineRule="exact"/>
                        <w:jc w:val="left"/>
                        <w:rPr>
                          <w:rFonts w:hint="eastAsia" w:ascii="仿宋_GB2312" w:eastAsia="仿宋_GB2312" w:cs="仿宋_GB2312"/>
                          <w:b/>
                          <w:bCs/>
                          <w:sz w:val="24"/>
                          <w:szCs w:val="24"/>
                          <w:highlight w:val="none"/>
                        </w:rPr>
                      </w:pPr>
                    </w:p>
                    <w:p>
                      <w:pPr>
                        <w:autoSpaceDE w:val="0"/>
                        <w:autoSpaceDN w:val="0"/>
                        <w:adjustRightInd w:val="0"/>
                        <w:spacing w:line="330" w:lineRule="exact"/>
                        <w:rPr>
                          <w:rFonts w:hint="eastAsia" w:ascii="仿宋_GB2312" w:eastAsia="仿宋_GB2312" w:cs="仿宋_GB2312"/>
                          <w:b/>
                          <w:bCs/>
                          <w:sz w:val="24"/>
                          <w:szCs w:val="24"/>
                          <w:highlight w:val="none"/>
                        </w:rPr>
                      </w:pPr>
                    </w:p>
                  </w:txbxContent>
                </v:textbox>
                <w10:wrap type="square"/>
              </v:shape>
            </w:pict>
          </mc:Fallback>
        </mc:AlternateContent>
      </w:r>
    </w:p>
    <w:p>
      <w:pPr>
        <w:autoSpaceDE w:val="0"/>
        <w:autoSpaceDN w:val="0"/>
        <w:adjustRightInd w:val="0"/>
        <w:spacing w:line="330" w:lineRule="exact"/>
        <w:rPr>
          <w:rFonts w:hint="eastAsia" w:ascii="仿宋_GB2312" w:eastAsia="仿宋_GB2312" w:cs="仿宋_GB2312"/>
          <w:b/>
          <w:bCs/>
          <w:sz w:val="24"/>
          <w:szCs w:val="24"/>
          <w:highlight w:val="none"/>
        </w:rPr>
      </w:pPr>
    </w:p>
    <w:p>
      <w:pPr>
        <w:autoSpaceDE w:val="0"/>
        <w:autoSpaceDN w:val="0"/>
        <w:adjustRightInd w:val="0"/>
        <w:spacing w:line="330" w:lineRule="exact"/>
        <w:rPr>
          <w:rFonts w:hint="eastAsia" w:ascii="仿宋_GB2312" w:eastAsia="仿宋_GB2312" w:cs="仿宋_GB2312"/>
          <w:b/>
          <w:bCs/>
          <w:sz w:val="24"/>
          <w:szCs w:val="24"/>
          <w:highlight w:val="none"/>
        </w:rPr>
      </w:pPr>
    </w:p>
    <w:p>
      <w:pPr>
        <w:autoSpaceDE w:val="0"/>
        <w:autoSpaceDN w:val="0"/>
        <w:adjustRightInd w:val="0"/>
        <w:spacing w:line="330" w:lineRule="exact"/>
        <w:rPr>
          <w:rFonts w:hint="eastAsia" w:ascii="仿宋_GB2312" w:eastAsia="仿宋_GB2312" w:cs="仿宋_GB2312"/>
          <w:b/>
          <w:bCs/>
          <w:sz w:val="24"/>
          <w:szCs w:val="24"/>
          <w:highlight w:val="none"/>
        </w:rPr>
      </w:pPr>
    </w:p>
    <w:p>
      <w:pPr>
        <w:autoSpaceDE w:val="0"/>
        <w:autoSpaceDN w:val="0"/>
        <w:adjustRightInd w:val="0"/>
        <w:spacing w:line="330" w:lineRule="exact"/>
        <w:rPr>
          <w:rFonts w:hint="eastAsia" w:ascii="仿宋_GB2312" w:eastAsia="仿宋_GB2312" w:cs="仿宋_GB2312"/>
          <w:b/>
          <w:bCs/>
          <w:sz w:val="24"/>
          <w:szCs w:val="24"/>
          <w:highlight w:val="none"/>
        </w:rPr>
      </w:pPr>
      <w:r>
        <w:rPr>
          <w:sz w:val="24"/>
        </w:rPr>
        <mc:AlternateContent>
          <mc:Choice Requires="wps">
            <w:drawing>
              <wp:anchor distT="0" distB="0" distL="114300" distR="114300" simplePos="0" relativeHeight="251670528" behindDoc="0" locked="0" layoutInCell="1" allowOverlap="1">
                <wp:simplePos x="0" y="0"/>
                <wp:positionH relativeFrom="column">
                  <wp:posOffset>2856865</wp:posOffset>
                </wp:positionH>
                <wp:positionV relativeFrom="paragraph">
                  <wp:posOffset>31115</wp:posOffset>
                </wp:positionV>
                <wp:extent cx="330200" cy="238125"/>
                <wp:effectExtent l="27305" t="4445" r="42545" b="5080"/>
                <wp:wrapNone/>
                <wp:docPr id="4" name="下箭头 4"/>
                <wp:cNvGraphicFramePr/>
                <a:graphic xmlns:a="http://schemas.openxmlformats.org/drawingml/2006/main">
                  <a:graphicData uri="http://schemas.microsoft.com/office/word/2010/wordprocessingShape">
                    <wps:wsp>
                      <wps:cNvSpPr/>
                      <wps:spPr>
                        <a:xfrm>
                          <a:off x="0" y="0"/>
                          <a:ext cx="330200" cy="23812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24.95pt;margin-top:2.45pt;height:18.75pt;width:26pt;z-index:251670528;mso-width-relative:page;mso-height-relative:page;" fillcolor="#FFFFFF" filled="t" stroked="t" coordsize="21600,21600" o:gfxdata="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3xtJTRAAAACAEAAA8AAAAAAAAAAQAgAAAAIgAAAGRycy9k&#10;b3ducmV2LnhtbFBLAQIUABQAAAAIAIdO4kAJaRkhCQIAACgEAAAOAAAAAAAAAAEAIAAAACABAABk&#10;cnMvZTJvRG9jLnhtbFBLBQYAAAAABgAGAFkBAACbBQAAAAA=&#10;" adj="16200,5400">
                <v:fill on="t" focussize="0,0"/>
                <v:stroke color="#000000" joinstyle="miter"/>
                <v:imagedata o:title=""/>
                <o:lock v:ext="edit" aspectratio="f"/>
              </v:shape>
            </w:pict>
          </mc:Fallback>
        </mc:AlternateContent>
      </w:r>
    </w:p>
    <w:p>
      <w:pPr>
        <w:autoSpaceDE w:val="0"/>
        <w:autoSpaceDN w:val="0"/>
        <w:adjustRightInd w:val="0"/>
        <w:spacing w:line="330" w:lineRule="exact"/>
        <w:rPr>
          <w:rFonts w:hint="eastAsia" w:ascii="仿宋_GB2312" w:eastAsia="仿宋_GB2312" w:cs="仿宋_GB2312"/>
          <w:b/>
          <w:bCs/>
          <w:sz w:val="24"/>
          <w:szCs w:val="24"/>
          <w:highlight w:val="none"/>
        </w:rPr>
      </w:pPr>
      <w:r>
        <w:rPr>
          <w:sz w:val="24"/>
        </w:rPr>
        <mc:AlternateContent>
          <mc:Choice Requires="wps">
            <w:drawing>
              <wp:anchor distT="0" distB="0" distL="114300" distR="114300" simplePos="0" relativeHeight="251669504" behindDoc="0" locked="0" layoutInCell="1" allowOverlap="1">
                <wp:simplePos x="0" y="0"/>
                <wp:positionH relativeFrom="column">
                  <wp:posOffset>-10160</wp:posOffset>
                </wp:positionH>
                <wp:positionV relativeFrom="paragraph">
                  <wp:posOffset>132080</wp:posOffset>
                </wp:positionV>
                <wp:extent cx="6133465" cy="662940"/>
                <wp:effectExtent l="4445" t="4445" r="15240" b="18415"/>
                <wp:wrapSquare wrapText="bothSides"/>
                <wp:docPr id="3" name="文本框 3"/>
                <wp:cNvGraphicFramePr/>
                <a:graphic xmlns:a="http://schemas.openxmlformats.org/drawingml/2006/main">
                  <a:graphicData uri="http://schemas.microsoft.com/office/word/2010/wordprocessingShape">
                    <wps:wsp>
                      <wps:cNvSpPr txBox="1"/>
                      <wps:spPr>
                        <a:xfrm>
                          <a:off x="0" y="0"/>
                          <a:ext cx="6133465" cy="662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仿宋_GB2312" w:hAnsi="仿宋_GB2312" w:eastAsia="仿宋_GB2312"/>
                                <w:b/>
                                <w:bCs/>
                                <w:sz w:val="22"/>
                                <w:szCs w:val="22"/>
                              </w:rPr>
                            </w:pPr>
                            <w:r>
                              <w:rPr>
                                <w:rFonts w:hint="eastAsia" w:ascii="仿宋_GB2312" w:hAnsi="仿宋_GB2312" w:eastAsia="仿宋_GB2312" w:cs="仿宋_GB2312"/>
                                <w:b/>
                                <w:bCs/>
                                <w:sz w:val="22"/>
                                <w:szCs w:val="22"/>
                              </w:rPr>
                              <w:t>第三步：就医结算</w:t>
                            </w:r>
                          </w:p>
                          <w:p>
                            <w:pPr>
                              <w:keepNext w:val="0"/>
                              <w:keepLines w:val="0"/>
                              <w:pageBreakBefore w:val="0"/>
                              <w:widowControl w:val="0"/>
                              <w:kinsoku/>
                              <w:wordWrap/>
                              <w:overflowPunct/>
                              <w:topLinePunct w:val="0"/>
                              <w:autoSpaceDE w:val="0"/>
                              <w:autoSpaceDN w:val="0"/>
                              <w:bidi w:val="0"/>
                              <w:adjustRightInd w:val="0"/>
                              <w:snapToGrid/>
                              <w:spacing w:line="280" w:lineRule="exact"/>
                              <w:ind w:right="0" w:rightChars="0"/>
                              <w:textAlignment w:val="auto"/>
                              <w:outlineLvl w:val="9"/>
                              <w:rPr>
                                <w:rFonts w:hint="eastAsia" w:ascii="仿宋_GB2312" w:eastAsia="仿宋_GB2312" w:cs="仿宋_GB2312"/>
                                <w:highlight w:val="none"/>
                              </w:rPr>
                            </w:pPr>
                            <w:r>
                              <w:rPr>
                                <w:rFonts w:hint="eastAsia" w:ascii="仿宋_GB2312" w:eastAsia="仿宋_GB2312" w:cs="仿宋_GB2312"/>
                                <w:highlight w:val="none"/>
                              </w:rPr>
                              <w:t>持社保卡在开通联网结算的医疗机构划卡结算。转诊人员限在转诊指定医院划卡结算。</w:t>
                            </w:r>
                          </w:p>
                          <w:p>
                            <w:pPr>
                              <w:autoSpaceDE w:val="0"/>
                              <w:autoSpaceDN w:val="0"/>
                              <w:adjustRightInd w:val="0"/>
                              <w:spacing w:line="330" w:lineRule="exact"/>
                              <w:jc w:val="left"/>
                              <w:rPr>
                                <w:rFonts w:hint="eastAsia" w:ascii="仿宋_GB2312" w:eastAsia="仿宋_GB2312" w:cs="仿宋_GB2312"/>
                                <w:b/>
                                <w:bCs/>
                                <w:sz w:val="24"/>
                                <w:szCs w:val="24"/>
                                <w:highlight w:val="none"/>
                              </w:rPr>
                            </w:pPr>
                          </w:p>
                          <w:p>
                            <w:pPr>
                              <w:autoSpaceDE w:val="0"/>
                              <w:autoSpaceDN w:val="0"/>
                              <w:adjustRightInd w:val="0"/>
                              <w:spacing w:line="330" w:lineRule="exact"/>
                              <w:rPr>
                                <w:rFonts w:hint="eastAsia" w:ascii="仿宋_GB2312" w:eastAsia="仿宋_GB2312" w:cs="仿宋_GB2312"/>
                                <w:b/>
                                <w:bCs/>
                                <w:sz w:val="24"/>
                                <w:szCs w:val="24"/>
                                <w:highlight w:val="none"/>
                              </w:rPr>
                            </w:pPr>
                          </w:p>
                        </w:txbxContent>
                      </wps:txbx>
                      <wps:bodyPr upright="1"/>
                    </wps:wsp>
                  </a:graphicData>
                </a:graphic>
              </wp:anchor>
            </w:drawing>
          </mc:Choice>
          <mc:Fallback>
            <w:pict>
              <v:shape id="_x0000_s1026" o:spid="_x0000_s1026" o:spt="202" type="#_x0000_t202" style="position:absolute;left:0pt;margin-left:-0.8pt;margin-top:10.4pt;height:52.2pt;width:482.95pt;mso-wrap-distance-bottom:0pt;mso-wrap-distance-left:9pt;mso-wrap-distance-right:9pt;mso-wrap-distance-top:0pt;z-index:251669504;mso-width-relative:page;mso-height-relative:page;" fillcolor="#FFFFFF" filled="t" stroked="t" coordsize="21600,21600" o:gfxdata="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VKgnTYAAAACQEAAA8AAAAAAAAAAQAgAAAAIgAAAGRycy9kb3ducmV2LnhtbFBLAQIU&#10;ABQAAAAIAIdO4kCkwjxM8wEAAOgDAAAOAAAAAAAAAAEAIAAAACcBAABkcnMvZTJvRG9jLnhtbFBL&#10;BQYAAAAABgAGAFkBAACMBQAAAAA=&#10;">
                <v:fill on="t" focussize="0,0"/>
                <v:stroke color="#000000" joinstyle="miter"/>
                <v:imagedata o:title=""/>
                <o:lock v:ext="edit" aspectratio="f"/>
                <v:textbox>
                  <w:txbxContent>
                    <w:p>
                      <w:pPr>
                        <w:jc w:val="left"/>
                        <w:rPr>
                          <w:rFonts w:ascii="仿宋_GB2312" w:hAnsi="仿宋_GB2312" w:eastAsia="仿宋_GB2312"/>
                          <w:b/>
                          <w:bCs/>
                          <w:sz w:val="22"/>
                          <w:szCs w:val="22"/>
                        </w:rPr>
                      </w:pPr>
                      <w:r>
                        <w:rPr>
                          <w:rFonts w:hint="eastAsia" w:ascii="仿宋_GB2312" w:hAnsi="仿宋_GB2312" w:eastAsia="仿宋_GB2312" w:cs="仿宋_GB2312"/>
                          <w:b/>
                          <w:bCs/>
                          <w:sz w:val="22"/>
                          <w:szCs w:val="22"/>
                        </w:rPr>
                        <w:t>第三步：就医结算</w:t>
                      </w:r>
                    </w:p>
                    <w:p>
                      <w:pPr>
                        <w:keepNext w:val="0"/>
                        <w:keepLines w:val="0"/>
                        <w:pageBreakBefore w:val="0"/>
                        <w:widowControl w:val="0"/>
                        <w:kinsoku/>
                        <w:wordWrap/>
                        <w:overflowPunct/>
                        <w:topLinePunct w:val="0"/>
                        <w:autoSpaceDE w:val="0"/>
                        <w:autoSpaceDN w:val="0"/>
                        <w:bidi w:val="0"/>
                        <w:adjustRightInd w:val="0"/>
                        <w:snapToGrid/>
                        <w:spacing w:line="280" w:lineRule="exact"/>
                        <w:ind w:right="0" w:rightChars="0"/>
                        <w:textAlignment w:val="auto"/>
                        <w:outlineLvl w:val="9"/>
                        <w:rPr>
                          <w:rFonts w:hint="eastAsia" w:ascii="仿宋_GB2312" w:eastAsia="仿宋_GB2312" w:cs="仿宋_GB2312"/>
                          <w:highlight w:val="none"/>
                        </w:rPr>
                      </w:pPr>
                      <w:r>
                        <w:rPr>
                          <w:rFonts w:hint="eastAsia" w:ascii="仿宋_GB2312" w:eastAsia="仿宋_GB2312" w:cs="仿宋_GB2312"/>
                          <w:highlight w:val="none"/>
                        </w:rPr>
                        <w:t>持社保卡在开通联网结算的医疗机构划卡结算。转诊人员限在转诊指定医院划卡结算。</w:t>
                      </w:r>
                    </w:p>
                    <w:p>
                      <w:pPr>
                        <w:autoSpaceDE w:val="0"/>
                        <w:autoSpaceDN w:val="0"/>
                        <w:adjustRightInd w:val="0"/>
                        <w:spacing w:line="330" w:lineRule="exact"/>
                        <w:jc w:val="left"/>
                        <w:rPr>
                          <w:rFonts w:hint="eastAsia" w:ascii="仿宋_GB2312" w:eastAsia="仿宋_GB2312" w:cs="仿宋_GB2312"/>
                          <w:b/>
                          <w:bCs/>
                          <w:sz w:val="24"/>
                          <w:szCs w:val="24"/>
                          <w:highlight w:val="none"/>
                        </w:rPr>
                      </w:pPr>
                    </w:p>
                    <w:p>
                      <w:pPr>
                        <w:autoSpaceDE w:val="0"/>
                        <w:autoSpaceDN w:val="0"/>
                        <w:adjustRightInd w:val="0"/>
                        <w:spacing w:line="330" w:lineRule="exact"/>
                        <w:rPr>
                          <w:rFonts w:hint="eastAsia" w:ascii="仿宋_GB2312" w:eastAsia="仿宋_GB2312" w:cs="仿宋_GB2312"/>
                          <w:b/>
                          <w:bCs/>
                          <w:sz w:val="24"/>
                          <w:szCs w:val="24"/>
                          <w:highlight w:val="none"/>
                        </w:rPr>
                      </w:pPr>
                    </w:p>
                  </w:txbxContent>
                </v:textbox>
                <w10:wrap type="square"/>
              </v:shape>
            </w:pict>
          </mc:Fallback>
        </mc:AlternateContent>
      </w:r>
    </w:p>
    <w:p>
      <w:pPr>
        <w:autoSpaceDE w:val="0"/>
        <w:autoSpaceDN w:val="0"/>
        <w:adjustRightInd w:val="0"/>
        <w:spacing w:line="330" w:lineRule="exact"/>
        <w:rPr>
          <w:rFonts w:hint="eastAsia" w:ascii="仿宋_GB2312" w:eastAsia="仿宋_GB2312" w:cs="仿宋_GB2312"/>
          <w:b/>
          <w:bCs/>
          <w:sz w:val="24"/>
          <w:szCs w:val="24"/>
          <w:highlight w:val="none"/>
        </w:rPr>
      </w:pPr>
    </w:p>
    <w:p>
      <w:pPr>
        <w:autoSpaceDE w:val="0"/>
        <w:autoSpaceDN w:val="0"/>
        <w:adjustRightInd w:val="0"/>
        <w:spacing w:line="330" w:lineRule="exact"/>
        <w:rPr>
          <w:rFonts w:hint="eastAsia" w:ascii="仿宋_GB2312" w:eastAsia="仿宋_GB2312" w:cs="仿宋_GB2312"/>
          <w:b/>
          <w:bCs/>
          <w:sz w:val="24"/>
          <w:szCs w:val="24"/>
          <w:highlight w:val="none"/>
          <w:lang w:val="en-US" w:eastAsia="zh-CN"/>
        </w:rPr>
      </w:pPr>
      <w:r>
        <w:rPr>
          <w:rFonts w:hint="eastAsia" w:ascii="仿宋_GB2312" w:eastAsia="仿宋_GB2312" w:cs="仿宋_GB2312"/>
          <w:b/>
          <w:bCs/>
          <w:sz w:val="24"/>
          <w:szCs w:val="24"/>
          <w:highlight w:val="none"/>
          <w:lang w:val="en-US" w:eastAsia="zh-CN"/>
        </w:rPr>
        <w:t>办理地址</w:t>
      </w:r>
    </w:p>
    <w:p>
      <w:pPr>
        <w:autoSpaceDE w:val="0"/>
        <w:autoSpaceDN w:val="0"/>
        <w:adjustRightInd w:val="0"/>
        <w:spacing w:line="330" w:lineRule="exact"/>
        <w:ind w:firstLine="480"/>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市医保中心、区镇结报站（沙溪、浏河、浮桥、双凤、璜泾）、市一院或市中医医院医保服务台。</w:t>
      </w:r>
    </w:p>
    <w:p>
      <w:pPr>
        <w:autoSpaceDE w:val="0"/>
        <w:autoSpaceDN w:val="0"/>
        <w:adjustRightInd w:val="0"/>
        <w:spacing w:line="330" w:lineRule="exact"/>
        <w:rPr>
          <w:rFonts w:hint="eastAsia" w:ascii="仿宋_GB2312" w:eastAsia="仿宋_GB2312" w:cs="仿宋_GB2312"/>
          <w:b/>
          <w:bCs/>
          <w:sz w:val="24"/>
          <w:szCs w:val="24"/>
          <w:highlight w:val="none"/>
          <w:lang w:eastAsia="zh-CN"/>
        </w:rPr>
      </w:pPr>
      <w:bookmarkStart w:id="0" w:name="_GoBack"/>
      <w:bookmarkEnd w:id="0"/>
    </w:p>
    <w:p>
      <w:pPr>
        <w:autoSpaceDE w:val="0"/>
        <w:autoSpaceDN w:val="0"/>
        <w:adjustRightInd w:val="0"/>
        <w:spacing w:line="330" w:lineRule="exact"/>
        <w:rPr>
          <w:rFonts w:hint="eastAsia" w:ascii="仿宋_GB2312" w:eastAsia="仿宋_GB2312" w:cs="仿宋_GB2312"/>
          <w:b/>
          <w:bCs/>
          <w:sz w:val="24"/>
          <w:szCs w:val="24"/>
          <w:highlight w:val="none"/>
          <w:lang w:eastAsia="zh-CN"/>
        </w:rPr>
      </w:pPr>
      <w:r>
        <w:rPr>
          <w:rFonts w:hint="eastAsia" w:ascii="仿宋_GB2312" w:eastAsia="仿宋_GB2312" w:cs="仿宋_GB2312"/>
          <w:b/>
          <w:bCs/>
          <w:sz w:val="24"/>
          <w:szCs w:val="24"/>
          <w:highlight w:val="none"/>
          <w:lang w:eastAsia="zh-CN"/>
        </w:rPr>
        <w:t>待遇标准</w:t>
      </w:r>
    </w:p>
    <w:p>
      <w:pPr>
        <w:autoSpaceDE w:val="0"/>
        <w:autoSpaceDN w:val="0"/>
        <w:adjustRightInd w:val="0"/>
        <w:spacing w:line="330" w:lineRule="exact"/>
        <w:ind w:firstLine="480"/>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eastAsia="zh-CN"/>
        </w:rPr>
        <w:t>根据国家统一规定，异地就医医疗费用执行就医地医疗机构的就医流程和服务规范，按照“就医地目录、参保地政策”享受待遇。即医保药品目录、诊疗项目和医疗服务设施标准按就医地</w:t>
      </w:r>
      <w:r>
        <w:rPr>
          <w:rFonts w:hint="eastAsia" w:ascii="仿宋_GB2312" w:hAnsi="仿宋" w:eastAsia="仿宋_GB2312" w:cs="仿宋_GB2312"/>
          <w:sz w:val="24"/>
          <w:szCs w:val="24"/>
          <w:highlight w:val="none"/>
        </w:rPr>
        <w:t>规定执行；医疗费用结算的起付线、支付比例等按参保地规定执行。</w:t>
      </w:r>
    </w:p>
    <w:p>
      <w:pPr>
        <w:autoSpaceDE w:val="0"/>
        <w:autoSpaceDN w:val="0"/>
        <w:adjustRightInd w:val="0"/>
        <w:spacing w:line="330" w:lineRule="exact"/>
        <w:ind w:firstLine="480"/>
        <w:rPr>
          <w:rFonts w:hint="eastAsia" w:ascii="仿宋_GB2312" w:eastAsia="仿宋_GB2312" w:cs="仿宋_GB2312"/>
          <w:sz w:val="24"/>
          <w:szCs w:val="24"/>
          <w:highlight w:val="none"/>
          <w:lang w:eastAsia="zh-CN"/>
        </w:rPr>
      </w:pPr>
    </w:p>
    <w:p>
      <w:pPr>
        <w:autoSpaceDE w:val="0"/>
        <w:autoSpaceDN w:val="0"/>
        <w:adjustRightInd w:val="0"/>
        <w:spacing w:line="330" w:lineRule="exact"/>
        <w:rPr>
          <w:rFonts w:hint="eastAsia" w:ascii="仿宋_GB2312" w:eastAsia="仿宋_GB2312" w:cs="仿宋_GB2312"/>
          <w:b/>
          <w:bCs/>
          <w:sz w:val="24"/>
          <w:szCs w:val="24"/>
          <w:highlight w:val="none"/>
          <w:lang w:eastAsia="zh-CN"/>
        </w:rPr>
      </w:pPr>
      <w:r>
        <w:rPr>
          <w:rFonts w:hint="eastAsia" w:ascii="仿宋_GB2312" w:eastAsia="仿宋_GB2312" w:cs="仿宋_GB2312"/>
          <w:b/>
          <w:bCs/>
          <w:sz w:val="24"/>
          <w:szCs w:val="24"/>
          <w:highlight w:val="none"/>
          <w:lang w:eastAsia="zh-CN"/>
        </w:rPr>
        <w:t>信息查询</w:t>
      </w:r>
    </w:p>
    <w:p>
      <w:pPr>
        <w:autoSpaceDE w:val="0"/>
        <w:autoSpaceDN w:val="0"/>
        <w:adjustRightInd w:val="0"/>
        <w:spacing w:line="330" w:lineRule="exact"/>
        <w:rPr>
          <w:rFonts w:hint="eastAsia" w:ascii="仿宋_GB2312" w:eastAsia="仿宋_GB2312" w:cs="仿宋_GB2312"/>
          <w:sz w:val="24"/>
          <w:szCs w:val="24"/>
          <w:highlight w:val="none"/>
          <w:lang w:eastAsia="zh-CN"/>
        </w:rPr>
      </w:pPr>
      <w:r>
        <w:rPr>
          <w:rFonts w:hint="eastAsia" w:ascii="仿宋_GB2312" w:eastAsia="仿宋_GB2312" w:cs="仿宋_GB2312"/>
          <w:sz w:val="24"/>
          <w:szCs w:val="24"/>
          <w:highlight w:val="none"/>
          <w:lang w:val="en-US" w:eastAsia="zh-CN"/>
        </w:rPr>
        <w:t xml:space="preserve">    </w:t>
      </w:r>
      <w:r>
        <w:rPr>
          <w:rFonts w:hint="eastAsia" w:ascii="仿宋_GB2312" w:eastAsia="仿宋_GB2312" w:cs="仿宋_GB2312"/>
          <w:sz w:val="24"/>
          <w:szCs w:val="24"/>
          <w:highlight w:val="none"/>
          <w:lang w:eastAsia="zh-CN"/>
        </w:rPr>
        <w:t>跨省异地就医医疗费用联网结算的相关规定、办理流程、定点医疗机构等信息可通过以下途径查询：</w:t>
      </w:r>
    </w:p>
    <w:p>
      <w:pPr>
        <w:numPr>
          <w:ilvl w:val="0"/>
          <w:numId w:val="0"/>
        </w:numPr>
        <w:autoSpaceDE w:val="0"/>
        <w:autoSpaceDN w:val="0"/>
        <w:adjustRightInd w:val="0"/>
        <w:spacing w:line="330" w:lineRule="exact"/>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 xml:space="preserve">    1.登录人力资源和社会保障部社会保险网上查询系统：si.12333.gov.cn;</w:t>
      </w:r>
    </w:p>
    <w:p>
      <w:pPr>
        <w:numPr>
          <w:ilvl w:val="0"/>
          <w:numId w:val="0"/>
        </w:numPr>
        <w:autoSpaceDE w:val="0"/>
        <w:autoSpaceDN w:val="0"/>
        <w:adjustRightInd w:val="0"/>
        <w:spacing w:line="330" w:lineRule="exact"/>
        <w:rPr>
          <w:rFonts w:hint="eastAsia" w:ascii="仿宋_GB2312" w:eastAsia="仿宋_GB2312" w:cs="仿宋_GB2312"/>
          <w:sz w:val="24"/>
          <w:szCs w:val="24"/>
          <w:highlight w:val="none"/>
          <w:lang w:val="en-US" w:eastAsia="zh-CN"/>
        </w:rPr>
      </w:pPr>
      <w:r>
        <w:rPr>
          <w:rFonts w:hint="eastAsia" w:ascii="仿宋_GB2312" w:eastAsia="仿宋_GB2312" w:cs="仿宋_GB2312"/>
          <w:sz w:val="24"/>
          <w:szCs w:val="24"/>
          <w:highlight w:val="none"/>
          <w:lang w:val="en-US" w:eastAsia="zh-CN"/>
        </w:rPr>
        <w:t xml:space="preserve">    2.拨打参保地或居住地（就医地）人力资源和社会保障服务热线：区号+12333。</w:t>
      </w:r>
    </w:p>
    <w:p>
      <w:pPr>
        <w:autoSpaceDE w:val="0"/>
        <w:autoSpaceDN w:val="0"/>
        <w:adjustRightInd w:val="0"/>
        <w:spacing w:line="280" w:lineRule="exact"/>
        <w:rPr>
          <w:rFonts w:hint="eastAsia" w:ascii="仿宋_GB2312" w:eastAsia="仿宋_GB2312" w:cs="仿宋_GB2312"/>
          <w:highlight w:val="none"/>
        </w:rPr>
      </w:pPr>
    </w:p>
    <w:p>
      <w:pPr>
        <w:autoSpaceDE w:val="0"/>
        <w:autoSpaceDN w:val="0"/>
        <w:adjustRightInd w:val="0"/>
        <w:spacing w:line="330" w:lineRule="exact"/>
        <w:rPr>
          <w:rFonts w:ascii="仿宋_GB2312" w:eastAsia="仿宋_GB2312"/>
          <w:b/>
          <w:bCs/>
          <w:sz w:val="24"/>
          <w:szCs w:val="24"/>
          <w:highlight w:val="none"/>
        </w:rPr>
      </w:pPr>
      <w:r>
        <w:rPr>
          <w:rFonts w:hint="eastAsia" w:ascii="仿宋_GB2312" w:eastAsia="仿宋_GB2312" w:cs="仿宋_GB2312"/>
          <w:b/>
          <w:bCs/>
          <w:sz w:val="24"/>
          <w:szCs w:val="24"/>
          <w:highlight w:val="none"/>
        </w:rPr>
        <w:t>其他注意事项</w:t>
      </w:r>
    </w:p>
    <w:p>
      <w:pPr>
        <w:numPr>
          <w:ilvl w:val="0"/>
          <w:numId w:val="1"/>
        </w:numPr>
        <w:autoSpaceDE w:val="0"/>
        <w:autoSpaceDN w:val="0"/>
        <w:adjustRightInd w:val="0"/>
        <w:spacing w:line="330" w:lineRule="exact"/>
        <w:ind w:firstLine="31680" w:firstLineChars="200"/>
        <w:rPr>
          <w:rFonts w:hint="eastAsia" w:ascii="仿宋_GB2312" w:hAnsi="仿宋" w:eastAsia="仿宋_GB2312" w:cs="仿宋_GB2312"/>
          <w:sz w:val="24"/>
          <w:szCs w:val="24"/>
          <w:highlight w:val="none"/>
        </w:rPr>
      </w:pPr>
      <w:r>
        <w:rPr>
          <w:rFonts w:hint="eastAsia" w:ascii="仿宋_GB2312" w:hAnsi="仿宋" w:eastAsia="仿宋_GB2312" w:cs="仿宋_GB2312"/>
          <w:sz w:val="24"/>
          <w:szCs w:val="24"/>
          <w:highlight w:val="none"/>
          <w:lang w:eastAsia="zh-CN"/>
        </w:rPr>
        <w:t>长期居外</w:t>
      </w:r>
      <w:r>
        <w:rPr>
          <w:rFonts w:hint="eastAsia" w:ascii="仿宋_GB2312" w:hAnsi="仿宋" w:eastAsia="仿宋_GB2312" w:cs="仿宋_GB2312"/>
          <w:sz w:val="24"/>
          <w:szCs w:val="24"/>
          <w:highlight w:val="none"/>
        </w:rPr>
        <w:t>人员办理异地就医联网结算登记后，暂停在本市（太仓）实时划卡就医待遇，如回本市就医需前往经办点办理撤销手续。</w:t>
      </w:r>
    </w:p>
    <w:p>
      <w:pPr>
        <w:numPr>
          <w:ilvl w:val="0"/>
          <w:numId w:val="0"/>
        </w:numPr>
        <w:autoSpaceDE w:val="0"/>
        <w:autoSpaceDN w:val="0"/>
        <w:adjustRightInd w:val="0"/>
        <w:spacing w:line="330" w:lineRule="exact"/>
        <w:rPr>
          <w:rFonts w:hint="eastAsia" w:ascii="仿宋_GB2312" w:hAnsi="仿宋" w:eastAsia="仿宋_GB2312" w:cs="仿宋_GB2312"/>
          <w:sz w:val="24"/>
          <w:szCs w:val="24"/>
          <w:highlight w:val="none"/>
          <w:lang w:val="en-US" w:eastAsia="zh-CN"/>
        </w:rPr>
      </w:pPr>
      <w:r>
        <w:rPr>
          <w:rFonts w:hint="eastAsia" w:ascii="仿宋_GB2312" w:hAnsi="仿宋" w:eastAsia="仿宋_GB2312" w:cs="仿宋_GB2312"/>
          <w:sz w:val="24"/>
          <w:szCs w:val="24"/>
          <w:highlight w:val="none"/>
          <w:lang w:val="en-US" w:eastAsia="zh-CN"/>
        </w:rPr>
        <w:t xml:space="preserve">    2.转院登记备案后，不暂停在太仓实时划卡就医待遇。</w:t>
      </w:r>
    </w:p>
    <w:p>
      <w:pPr>
        <w:autoSpaceDE w:val="0"/>
        <w:autoSpaceDN w:val="0"/>
        <w:adjustRightInd w:val="0"/>
        <w:spacing w:line="330" w:lineRule="exact"/>
        <w:ind w:firstLine="31680" w:firstLineChars="200"/>
        <w:rPr>
          <w:rFonts w:ascii="仿宋_GB2312" w:hAnsi="仿宋" w:eastAsia="仿宋_GB2312" w:cs="仿宋_GB2312"/>
          <w:sz w:val="24"/>
          <w:szCs w:val="24"/>
          <w:highlight w:val="none"/>
        </w:rPr>
      </w:pPr>
      <w:r>
        <w:rPr>
          <w:rFonts w:hint="eastAsia" w:ascii="仿宋_GB2312" w:hAnsi="仿宋" w:eastAsia="仿宋_GB2312" w:cs="仿宋_GB2312"/>
          <w:sz w:val="24"/>
          <w:szCs w:val="24"/>
          <w:highlight w:val="none"/>
          <w:lang w:val="en-US" w:eastAsia="zh-CN"/>
        </w:rPr>
        <w:t>3</w:t>
      </w:r>
      <w:r>
        <w:rPr>
          <w:rFonts w:ascii="仿宋_GB2312" w:hAnsi="仿宋" w:eastAsia="仿宋_GB2312" w:cs="仿宋_GB2312"/>
          <w:sz w:val="24"/>
          <w:szCs w:val="24"/>
          <w:highlight w:val="none"/>
        </w:rPr>
        <w:t>.</w:t>
      </w:r>
      <w:r>
        <w:rPr>
          <w:rFonts w:hint="eastAsia" w:ascii="仿宋_GB2312" w:hAnsi="仿宋" w:eastAsia="仿宋_GB2312" w:cs="仿宋_GB2312"/>
          <w:sz w:val="24"/>
          <w:szCs w:val="24"/>
          <w:highlight w:val="none"/>
        </w:rPr>
        <w:t>我市参保人员异地划卡的费用享受我市大病保险待遇。</w:t>
      </w:r>
    </w:p>
    <w:p>
      <w:pPr>
        <w:autoSpaceDE w:val="0"/>
        <w:autoSpaceDN w:val="0"/>
        <w:adjustRightInd w:val="0"/>
        <w:spacing w:line="330" w:lineRule="exact"/>
        <w:ind w:firstLine="31680" w:firstLineChars="200"/>
        <w:rPr>
          <w:rFonts w:ascii="仿宋_GB2312" w:eastAsia="仿宋_GB2312" w:cs="仿宋_GB2312"/>
          <w:sz w:val="24"/>
          <w:szCs w:val="24"/>
          <w:highlight w:val="none"/>
        </w:rPr>
      </w:pPr>
      <w:r>
        <w:rPr>
          <w:rFonts w:hint="eastAsia" w:ascii="仿宋_GB2312" w:hAnsi="仿宋" w:eastAsia="仿宋_GB2312" w:cs="仿宋_GB2312"/>
          <w:sz w:val="24"/>
          <w:szCs w:val="24"/>
          <w:highlight w:val="none"/>
          <w:lang w:val="en-US" w:eastAsia="zh-CN"/>
        </w:rPr>
        <w:t>4</w:t>
      </w:r>
      <w:r>
        <w:rPr>
          <w:rFonts w:ascii="仿宋_GB2312" w:hAnsi="仿宋" w:eastAsia="仿宋_GB2312" w:cs="仿宋_GB2312"/>
          <w:sz w:val="24"/>
          <w:szCs w:val="24"/>
          <w:highlight w:val="none"/>
        </w:rPr>
        <w:t>.</w:t>
      </w:r>
      <w:r>
        <w:rPr>
          <w:rFonts w:hint="eastAsia" w:ascii="仿宋_GB2312" w:hAnsi="仿宋" w:eastAsia="仿宋_GB2312" w:cs="仿宋_GB2312"/>
          <w:sz w:val="24"/>
          <w:szCs w:val="24"/>
          <w:highlight w:val="none"/>
        </w:rPr>
        <w:t>我市医保结算年度为每年的</w:t>
      </w:r>
      <w:r>
        <w:rPr>
          <w:rFonts w:ascii="仿宋_GB2312" w:hAnsi="仿宋" w:eastAsia="仿宋_GB2312" w:cs="仿宋_GB2312"/>
          <w:sz w:val="24"/>
          <w:szCs w:val="24"/>
          <w:highlight w:val="none"/>
        </w:rPr>
        <w:t>4</w:t>
      </w:r>
      <w:r>
        <w:rPr>
          <w:rFonts w:hint="eastAsia" w:ascii="仿宋_GB2312" w:hAnsi="仿宋" w:eastAsia="仿宋_GB2312" w:cs="仿宋_GB2312"/>
          <w:sz w:val="24"/>
          <w:szCs w:val="24"/>
          <w:highlight w:val="none"/>
        </w:rPr>
        <w:t>月</w:t>
      </w:r>
      <w:r>
        <w:rPr>
          <w:rFonts w:ascii="仿宋_GB2312" w:hAnsi="仿宋" w:eastAsia="仿宋_GB2312" w:cs="仿宋_GB2312"/>
          <w:sz w:val="24"/>
          <w:szCs w:val="24"/>
          <w:highlight w:val="none"/>
        </w:rPr>
        <w:t>1</w:t>
      </w:r>
      <w:r>
        <w:rPr>
          <w:rFonts w:hint="eastAsia" w:ascii="仿宋_GB2312" w:hAnsi="仿宋" w:eastAsia="仿宋_GB2312" w:cs="仿宋_GB2312"/>
          <w:sz w:val="24"/>
          <w:szCs w:val="24"/>
          <w:highlight w:val="none"/>
        </w:rPr>
        <w:t>日至次年</w:t>
      </w:r>
      <w:r>
        <w:rPr>
          <w:rFonts w:ascii="仿宋_GB2312" w:hAnsi="仿宋" w:eastAsia="仿宋_GB2312" w:cs="仿宋_GB2312"/>
          <w:sz w:val="24"/>
          <w:szCs w:val="24"/>
          <w:highlight w:val="none"/>
        </w:rPr>
        <w:t>3</w:t>
      </w:r>
      <w:r>
        <w:rPr>
          <w:rFonts w:hint="eastAsia" w:ascii="仿宋_GB2312" w:hAnsi="仿宋" w:eastAsia="仿宋_GB2312" w:cs="仿宋_GB2312"/>
          <w:sz w:val="24"/>
          <w:szCs w:val="24"/>
          <w:highlight w:val="none"/>
        </w:rPr>
        <w:t>月</w:t>
      </w:r>
      <w:r>
        <w:rPr>
          <w:rFonts w:ascii="仿宋_GB2312" w:hAnsi="仿宋" w:eastAsia="仿宋_GB2312" w:cs="仿宋_GB2312"/>
          <w:sz w:val="24"/>
          <w:szCs w:val="24"/>
          <w:highlight w:val="none"/>
        </w:rPr>
        <w:t>31</w:t>
      </w:r>
      <w:r>
        <w:rPr>
          <w:rFonts w:hint="eastAsia" w:ascii="仿宋_GB2312" w:hAnsi="仿宋" w:eastAsia="仿宋_GB2312" w:cs="仿宋_GB2312"/>
          <w:sz w:val="24"/>
          <w:szCs w:val="24"/>
          <w:highlight w:val="none"/>
        </w:rPr>
        <w:t>日</w:t>
      </w:r>
      <w:r>
        <w:rPr>
          <w:rFonts w:hint="eastAsia" w:ascii="仿宋_GB2312" w:eastAsia="仿宋_GB2312" w:cs="仿宋_GB2312"/>
          <w:sz w:val="24"/>
          <w:szCs w:val="24"/>
          <w:highlight w:val="none"/>
        </w:rPr>
        <w:t>。</w:t>
      </w:r>
    </w:p>
    <w:p>
      <w:pPr>
        <w:spacing w:line="360" w:lineRule="exact"/>
        <w:ind w:firstLine="481"/>
        <w:jc w:val="left"/>
        <w:rPr>
          <w:rFonts w:hint="eastAsia" w:ascii="仿宋_GB2312" w:eastAsia="仿宋_GB2312"/>
          <w:b/>
          <w:sz w:val="24"/>
          <w:szCs w:val="24"/>
          <w:highlight w:val="none"/>
        </w:rPr>
      </w:pPr>
      <w:r>
        <w:rPr>
          <w:rFonts w:hint="eastAsia" w:ascii="仿宋_GB2312" w:eastAsia="仿宋_GB2312"/>
          <w:b/>
          <w:sz w:val="24"/>
          <w:highlight w:val="none"/>
        </w:rPr>
        <w:t>咨询电话：</w:t>
      </w:r>
      <w:r>
        <w:rPr>
          <w:rFonts w:hint="eastAsia" w:ascii="仿宋_GB2312" w:hAnsi="宋体" w:eastAsia="仿宋_GB2312"/>
          <w:sz w:val="24"/>
          <w:highlight w:val="none"/>
        </w:rPr>
        <w:t>12333</w:t>
      </w:r>
      <w:r>
        <w:rPr>
          <w:rFonts w:hint="eastAsia" w:ascii="仿宋_GB2312" w:hAnsi="宋体" w:eastAsia="仿宋_GB2312"/>
          <w:sz w:val="24"/>
          <w:highlight w:val="none"/>
          <w:lang w:val="en-US" w:eastAsia="zh-CN"/>
        </w:rPr>
        <w:t xml:space="preserve">                    </w:t>
      </w:r>
      <w:r>
        <w:rPr>
          <w:rFonts w:hint="eastAsia" w:ascii="仿宋_GB2312" w:eastAsia="仿宋_GB2312"/>
          <w:b/>
          <w:sz w:val="24"/>
          <w:szCs w:val="24"/>
          <w:highlight w:val="none"/>
        </w:rPr>
        <w:t>太仓市医疗保险基金结算中心</w:t>
      </w:r>
      <w:r>
        <w:rPr>
          <w:rFonts w:hint="eastAsia" w:ascii="仿宋_GB2312" w:eastAsia="仿宋_GB2312"/>
          <w:b/>
          <w:sz w:val="24"/>
          <w:szCs w:val="24"/>
          <w:highlight w:val="none"/>
          <w:lang w:val="en-US" w:eastAsia="zh-CN"/>
        </w:rPr>
        <w:t xml:space="preserve">   </w:t>
      </w:r>
      <w:r>
        <w:rPr>
          <w:rFonts w:hint="eastAsia" w:ascii="仿宋_GB2312" w:eastAsia="仿宋_GB2312"/>
          <w:b/>
          <w:sz w:val="24"/>
          <w:szCs w:val="24"/>
          <w:highlight w:val="none"/>
        </w:rPr>
        <w:t>201</w:t>
      </w:r>
      <w:r>
        <w:rPr>
          <w:rFonts w:hint="eastAsia" w:ascii="仿宋_GB2312" w:eastAsia="仿宋_GB2312"/>
          <w:b/>
          <w:sz w:val="24"/>
          <w:szCs w:val="24"/>
          <w:highlight w:val="none"/>
          <w:lang w:val="en-US" w:eastAsia="zh-CN"/>
        </w:rPr>
        <w:t>8年8月</w:t>
      </w:r>
    </w:p>
    <w:sectPr>
      <w:pgSz w:w="11906" w:h="16838"/>
      <w:pgMar w:top="624" w:right="850" w:bottom="476"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decorative"/>
    <w:pitch w:val="default"/>
    <w:sig w:usb0="00000001" w:usb1="080E0000" w:usb2="00000000" w:usb3="00000000" w:csb0="00040000" w:csb1="00000000"/>
  </w:font>
  <w:font w:name="仿宋">
    <w:altName w:val="仿宋_GB2312"/>
    <w:panose1 w:val="02010609060101010101"/>
    <w:charset w:val="86"/>
    <w:family w:val="swiss"/>
    <w:pitch w:val="default"/>
    <w:sig w:usb0="00000000" w:usb1="00000000" w:usb2="00000016" w:usb3="00000000" w:csb0="00040001" w:csb1="00000000"/>
  </w:font>
  <w:font w:name="仿宋">
    <w:altName w:val="仿宋_GB2312"/>
    <w:panose1 w:val="02010609060101010101"/>
    <w:charset w:val="86"/>
    <w:family w:val="decorative"/>
    <w:pitch w:val="default"/>
    <w:sig w:usb0="00000000" w:usb1="00000000"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仿宋">
    <w:altName w:val="仿宋_GB2312"/>
    <w:panose1 w:val="02010609060101010101"/>
    <w:charset w:val="86"/>
    <w:family w:val="roman"/>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7800787">
    <w:nsid w:val="5A77CD53"/>
    <w:multiLevelType w:val="singleLevel"/>
    <w:tmpl w:val="5A77CD53"/>
    <w:lvl w:ilvl="0" w:tentative="1">
      <w:start w:val="1"/>
      <w:numFmt w:val="decimal"/>
      <w:suff w:val="nothing"/>
      <w:lvlText w:val="%1."/>
      <w:lvlJc w:val="left"/>
    </w:lvl>
  </w:abstractNum>
  <w:num w:numId="1">
    <w:abstractNumId w:val="15178007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0082C"/>
    <w:rsid w:val="00163C48"/>
    <w:rsid w:val="001F3A47"/>
    <w:rsid w:val="00223390"/>
    <w:rsid w:val="00244FC7"/>
    <w:rsid w:val="002468D7"/>
    <w:rsid w:val="002A5C8D"/>
    <w:rsid w:val="00305BF1"/>
    <w:rsid w:val="003357C4"/>
    <w:rsid w:val="00385D6F"/>
    <w:rsid w:val="003C2838"/>
    <w:rsid w:val="003C6FBF"/>
    <w:rsid w:val="00504167"/>
    <w:rsid w:val="006A2EE9"/>
    <w:rsid w:val="006F1528"/>
    <w:rsid w:val="00733789"/>
    <w:rsid w:val="00790DC4"/>
    <w:rsid w:val="007B6FA0"/>
    <w:rsid w:val="00814D8F"/>
    <w:rsid w:val="008E0DE7"/>
    <w:rsid w:val="008E7158"/>
    <w:rsid w:val="008F56D8"/>
    <w:rsid w:val="009040FC"/>
    <w:rsid w:val="00A57351"/>
    <w:rsid w:val="00AB14F4"/>
    <w:rsid w:val="00B43E4E"/>
    <w:rsid w:val="00B6756A"/>
    <w:rsid w:val="00B925B5"/>
    <w:rsid w:val="00BC47A8"/>
    <w:rsid w:val="00BD3B1D"/>
    <w:rsid w:val="00CD0E0F"/>
    <w:rsid w:val="00D5347E"/>
    <w:rsid w:val="00DC35F6"/>
    <w:rsid w:val="00E521AF"/>
    <w:rsid w:val="00F3196E"/>
    <w:rsid w:val="00F37DB1"/>
    <w:rsid w:val="01FB23CB"/>
    <w:rsid w:val="03283CE6"/>
    <w:rsid w:val="0AB13A8B"/>
    <w:rsid w:val="0B867E93"/>
    <w:rsid w:val="0EC06839"/>
    <w:rsid w:val="0FCE44FB"/>
    <w:rsid w:val="16C16063"/>
    <w:rsid w:val="1C05756E"/>
    <w:rsid w:val="1E514510"/>
    <w:rsid w:val="24CF574C"/>
    <w:rsid w:val="2B5603B0"/>
    <w:rsid w:val="2D147962"/>
    <w:rsid w:val="2F1269D1"/>
    <w:rsid w:val="31DC74D6"/>
    <w:rsid w:val="32C957DF"/>
    <w:rsid w:val="33C57F0D"/>
    <w:rsid w:val="37D719EF"/>
    <w:rsid w:val="3F673AE6"/>
    <w:rsid w:val="3F8B424E"/>
    <w:rsid w:val="42F423F9"/>
    <w:rsid w:val="43E17A9A"/>
    <w:rsid w:val="47651003"/>
    <w:rsid w:val="481B52E0"/>
    <w:rsid w:val="482E0E6C"/>
    <w:rsid w:val="4B6A71C8"/>
    <w:rsid w:val="4BB34231"/>
    <w:rsid w:val="4CCD0DD3"/>
    <w:rsid w:val="4CD0082C"/>
    <w:rsid w:val="4DC3281F"/>
    <w:rsid w:val="4FA871BC"/>
    <w:rsid w:val="51CF63DD"/>
    <w:rsid w:val="52026ACD"/>
    <w:rsid w:val="52AA302D"/>
    <w:rsid w:val="57EB40A9"/>
    <w:rsid w:val="5A1B147A"/>
    <w:rsid w:val="5AEF0CBE"/>
    <w:rsid w:val="60E14C56"/>
    <w:rsid w:val="63C11A36"/>
    <w:rsid w:val="64F370C5"/>
    <w:rsid w:val="686E5B8C"/>
    <w:rsid w:val="694B6A04"/>
    <w:rsid w:val="6B322A91"/>
    <w:rsid w:val="6B431DB7"/>
    <w:rsid w:val="6BB83000"/>
    <w:rsid w:val="6D695603"/>
    <w:rsid w:val="732D55B7"/>
    <w:rsid w:val="73651863"/>
    <w:rsid w:val="73895965"/>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2">
    <w:name w:val="Default Paragraph Font"/>
    <w:semiHidden/>
    <w:qFormat/>
    <w:uiPriority w:val="99"/>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tchrss</Company>
  <Pages>1</Pages>
  <Words>153</Words>
  <Characters>876</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2017-07-27T02:02:00Z</dcterms:created>
  <dc:creator>Administrator</dc:creator>
  <cp:lastModifiedBy>pc</cp:lastModifiedBy>
  <cp:lastPrinted>2018-07-20T05:05:14Z</cp:lastPrinted>
  <dcterms:modified xsi:type="dcterms:W3CDTF">2018-07-20T05:11:17Z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